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6060A7" w:rsidRDefault="00B15CB5" w:rsidP="005A4F39">
      <w:pPr>
        <w:pStyle w:val="Header"/>
        <w:tabs>
          <w:tab w:val="right" w:pos="9072"/>
        </w:tabs>
        <w:rPr>
          <w:rFonts w:ascii="Arial" w:hAnsi="Arial" w:cs="Arial"/>
          <w:sz w:val="24"/>
          <w:szCs w:val="28"/>
          <w:lang w:val="en-US"/>
        </w:rPr>
      </w:pPr>
      <w:r w:rsidRPr="006060A7">
        <w:rPr>
          <w:rFonts w:ascii="Arial" w:hAnsi="Arial" w:cs="Arial"/>
          <w:sz w:val="24"/>
          <w:szCs w:val="28"/>
          <w:lang w:val="en-US"/>
        </w:rPr>
        <w:t>3GPP TSG RAN WG4 Meeting #81</w:t>
      </w:r>
      <w:r w:rsidR="00D80957" w:rsidRPr="006060A7">
        <w:rPr>
          <w:rFonts w:ascii="Arial" w:hAnsi="Arial" w:cs="Arial"/>
          <w:sz w:val="24"/>
          <w:szCs w:val="28"/>
          <w:lang w:val="en-US"/>
        </w:rPr>
        <w:tab/>
      </w:r>
      <w:r w:rsidR="00075040" w:rsidRPr="006060A7">
        <w:rPr>
          <w:rFonts w:ascii="Arial" w:hAnsi="Arial" w:cs="Arial"/>
          <w:sz w:val="24"/>
          <w:szCs w:val="28"/>
          <w:lang w:val="en-US"/>
        </w:rPr>
        <w:t>R4-</w:t>
      </w:r>
      <w:r w:rsidR="00C62552" w:rsidRPr="006060A7">
        <w:rPr>
          <w:rFonts w:ascii="Arial" w:hAnsi="Arial" w:cs="Arial"/>
          <w:sz w:val="24"/>
          <w:szCs w:val="28"/>
          <w:lang w:val="en-US"/>
        </w:rPr>
        <w:t>16</w:t>
      </w:r>
      <w:r w:rsidR="00883565">
        <w:rPr>
          <w:rFonts w:ascii="Arial" w:hAnsi="Arial" w:cs="Arial"/>
          <w:sz w:val="24"/>
          <w:szCs w:val="28"/>
          <w:lang w:val="en-US"/>
        </w:rPr>
        <w:t>09841</w:t>
      </w:r>
    </w:p>
    <w:p w:rsidR="00D80957" w:rsidRPr="006060A7" w:rsidRDefault="00B15CB5" w:rsidP="005A4F39">
      <w:pPr>
        <w:pStyle w:val="Header"/>
        <w:tabs>
          <w:tab w:val="right" w:pos="9072"/>
        </w:tabs>
        <w:rPr>
          <w:rFonts w:ascii="Arial" w:hAnsi="Arial" w:cs="Arial"/>
          <w:sz w:val="24"/>
          <w:szCs w:val="28"/>
          <w:lang w:val="en-US"/>
        </w:rPr>
      </w:pPr>
      <w:r w:rsidRPr="006060A7">
        <w:rPr>
          <w:rFonts w:ascii="Arial" w:hAnsi="Arial" w:cs="Arial"/>
          <w:sz w:val="24"/>
          <w:szCs w:val="28"/>
          <w:lang w:val="en-US"/>
        </w:rPr>
        <w:t>Reno, Nevada, US, November 14 – 18, 2016</w:t>
      </w:r>
    </w:p>
    <w:p w:rsidR="00D80957" w:rsidRPr="006060A7" w:rsidRDefault="00D80957" w:rsidP="0033186E">
      <w:pPr>
        <w:tabs>
          <w:tab w:val="left" w:pos="1985"/>
        </w:tabs>
        <w:spacing w:before="240" w:after="0"/>
        <w:jc w:val="both"/>
        <w:rPr>
          <w:rFonts w:ascii="Arial" w:hAnsi="Arial" w:cs="Arial"/>
          <w:bCs/>
          <w:sz w:val="22"/>
          <w:szCs w:val="22"/>
          <w:lang w:val="en-US"/>
        </w:rPr>
      </w:pPr>
      <w:r w:rsidRPr="006060A7">
        <w:rPr>
          <w:rFonts w:ascii="Arial" w:hAnsi="Arial" w:cs="Arial"/>
          <w:b/>
          <w:sz w:val="22"/>
          <w:szCs w:val="22"/>
          <w:lang w:val="en-US"/>
        </w:rPr>
        <w:t>Agenda Item:</w:t>
      </w:r>
      <w:r w:rsidRPr="006060A7">
        <w:rPr>
          <w:rFonts w:ascii="Arial" w:hAnsi="Arial" w:cs="Arial"/>
          <w:b/>
          <w:sz w:val="22"/>
          <w:szCs w:val="22"/>
          <w:lang w:val="en-US"/>
        </w:rPr>
        <w:tab/>
      </w:r>
      <w:r w:rsidR="00883565">
        <w:rPr>
          <w:rFonts w:ascii="Arial" w:hAnsi="Arial" w:cs="Arial"/>
          <w:bCs/>
          <w:sz w:val="22"/>
          <w:szCs w:val="22"/>
          <w:lang w:val="en-US"/>
        </w:rPr>
        <w:t>8.20.4.4</w:t>
      </w:r>
      <w:bookmarkStart w:id="0" w:name="_GoBack"/>
      <w:bookmarkEnd w:id="0"/>
    </w:p>
    <w:p w:rsidR="00D80957" w:rsidRPr="006060A7" w:rsidRDefault="00D80957" w:rsidP="0033186E">
      <w:pPr>
        <w:tabs>
          <w:tab w:val="left" w:pos="1985"/>
        </w:tabs>
        <w:spacing w:after="0"/>
        <w:jc w:val="both"/>
        <w:rPr>
          <w:rFonts w:ascii="Arial" w:hAnsi="Arial" w:cs="Arial"/>
          <w:b/>
          <w:sz w:val="22"/>
          <w:szCs w:val="22"/>
          <w:lang w:val="en-US"/>
        </w:rPr>
      </w:pPr>
      <w:r w:rsidRPr="006060A7">
        <w:rPr>
          <w:rFonts w:ascii="Arial" w:hAnsi="Arial" w:cs="Arial"/>
          <w:b/>
          <w:sz w:val="22"/>
          <w:szCs w:val="22"/>
          <w:lang w:val="en-US"/>
        </w:rPr>
        <w:t xml:space="preserve">Source: </w:t>
      </w:r>
      <w:r w:rsidRPr="006060A7">
        <w:rPr>
          <w:rFonts w:ascii="Arial" w:hAnsi="Arial" w:cs="Arial"/>
          <w:b/>
          <w:sz w:val="22"/>
          <w:szCs w:val="22"/>
          <w:lang w:val="en-US"/>
        </w:rPr>
        <w:tab/>
      </w:r>
      <w:r w:rsidRPr="006060A7">
        <w:rPr>
          <w:rFonts w:ascii="Arial" w:hAnsi="Arial" w:cs="Arial"/>
          <w:bCs/>
          <w:sz w:val="22"/>
          <w:szCs w:val="22"/>
          <w:lang w:val="en-US"/>
        </w:rPr>
        <w:t>Ericsson</w:t>
      </w:r>
    </w:p>
    <w:p w:rsidR="00D80957" w:rsidRPr="006060A7" w:rsidRDefault="00D80957" w:rsidP="00FE2AF6">
      <w:pPr>
        <w:tabs>
          <w:tab w:val="left" w:pos="1985"/>
        </w:tabs>
        <w:spacing w:after="0"/>
        <w:jc w:val="both"/>
        <w:rPr>
          <w:rFonts w:ascii="Arial" w:hAnsi="Arial" w:cs="Arial"/>
          <w:sz w:val="22"/>
          <w:szCs w:val="22"/>
          <w:lang w:val="en-US"/>
        </w:rPr>
      </w:pPr>
      <w:r w:rsidRPr="006060A7">
        <w:rPr>
          <w:rFonts w:ascii="Arial" w:hAnsi="Arial" w:cs="Arial"/>
          <w:b/>
          <w:sz w:val="22"/>
          <w:szCs w:val="22"/>
          <w:lang w:val="en-US"/>
        </w:rPr>
        <w:t>Title:</w:t>
      </w:r>
      <w:r w:rsidRPr="006060A7">
        <w:rPr>
          <w:rFonts w:ascii="Arial" w:hAnsi="Arial" w:cs="Arial"/>
          <w:sz w:val="22"/>
          <w:szCs w:val="22"/>
          <w:lang w:val="en-US"/>
        </w:rPr>
        <w:tab/>
      </w:r>
      <w:r w:rsidR="00B82EF2" w:rsidRPr="006060A7">
        <w:rPr>
          <w:rFonts w:ascii="Arial" w:hAnsi="Arial" w:cs="Arial"/>
          <w:sz w:val="22"/>
          <w:szCs w:val="22"/>
          <w:lang w:val="en-US"/>
        </w:rPr>
        <w:t>GNSS synchronization source selection time</w:t>
      </w:r>
    </w:p>
    <w:p w:rsidR="00D80957" w:rsidRPr="006060A7" w:rsidRDefault="00D80957" w:rsidP="0033186E">
      <w:pPr>
        <w:tabs>
          <w:tab w:val="left" w:pos="1985"/>
        </w:tabs>
        <w:spacing w:after="0"/>
        <w:jc w:val="both"/>
        <w:rPr>
          <w:rFonts w:ascii="Arial" w:hAnsi="Arial" w:cs="Arial"/>
          <w:sz w:val="22"/>
          <w:szCs w:val="22"/>
          <w:lang w:val="en-US"/>
        </w:rPr>
      </w:pPr>
      <w:r w:rsidRPr="006060A7">
        <w:rPr>
          <w:rFonts w:ascii="Arial" w:hAnsi="Arial" w:cs="Arial"/>
          <w:b/>
          <w:sz w:val="22"/>
          <w:szCs w:val="22"/>
          <w:lang w:val="en-US"/>
        </w:rPr>
        <w:t>Document for:</w:t>
      </w:r>
      <w:r w:rsidR="0004190F" w:rsidRPr="006060A7">
        <w:rPr>
          <w:rFonts w:ascii="Arial" w:hAnsi="Arial" w:cs="Arial"/>
          <w:sz w:val="22"/>
          <w:szCs w:val="22"/>
          <w:lang w:val="en-US"/>
        </w:rPr>
        <w:tab/>
      </w:r>
      <w:r w:rsidR="00B15CB5" w:rsidRPr="006060A7">
        <w:rPr>
          <w:rFonts w:ascii="Arial" w:hAnsi="Arial" w:cs="Arial"/>
          <w:sz w:val="22"/>
          <w:szCs w:val="22"/>
          <w:lang w:val="en-US"/>
        </w:rPr>
        <w:t>Approval</w:t>
      </w:r>
    </w:p>
    <w:p w:rsidR="00D80957" w:rsidRPr="006060A7" w:rsidRDefault="00D80957" w:rsidP="00BC3FE3">
      <w:pPr>
        <w:pStyle w:val="Heading1"/>
        <w:ind w:left="431" w:hanging="431"/>
        <w:rPr>
          <w:szCs w:val="36"/>
          <w:lang w:val="en-US"/>
        </w:rPr>
      </w:pPr>
      <w:bookmarkStart w:id="1" w:name="_Ref458783695"/>
      <w:r w:rsidRPr="006060A7">
        <w:rPr>
          <w:szCs w:val="36"/>
          <w:lang w:val="en-US"/>
        </w:rPr>
        <w:t>Introduction</w:t>
      </w:r>
      <w:bookmarkStart w:id="2" w:name="OLE_LINK13"/>
      <w:bookmarkStart w:id="3" w:name="OLE_LINK14"/>
      <w:bookmarkEnd w:id="1"/>
    </w:p>
    <w:p w:rsidR="002E4F26" w:rsidRPr="006060A7" w:rsidRDefault="006E38C6" w:rsidP="00F56366">
      <w:pPr>
        <w:jc w:val="both"/>
        <w:rPr>
          <w:sz w:val="22"/>
          <w:szCs w:val="22"/>
          <w:lang w:val="en-US"/>
        </w:rPr>
      </w:pPr>
      <w:r w:rsidRPr="006060A7">
        <w:rPr>
          <w:noProof/>
          <w:sz w:val="22"/>
          <w:szCs w:val="22"/>
          <w:lang w:val="sv-SE" w:eastAsia="zh-CN"/>
        </w:rPr>
        <mc:AlternateContent>
          <mc:Choice Requires="wps">
            <w:drawing>
              <wp:anchor distT="0" distB="0" distL="114300" distR="114300" simplePos="0" relativeHeight="251661312" behindDoc="0" locked="0" layoutInCell="1" allowOverlap="1" wp14:anchorId="652E937E" wp14:editId="46DD278F">
                <wp:simplePos x="0" y="0"/>
                <wp:positionH relativeFrom="column">
                  <wp:posOffset>288925</wp:posOffset>
                </wp:positionH>
                <wp:positionV relativeFrom="paragraph">
                  <wp:posOffset>507905</wp:posOffset>
                </wp:positionV>
                <wp:extent cx="5446395" cy="2043430"/>
                <wp:effectExtent l="0" t="0" r="20955" b="139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395" cy="2043430"/>
                        </a:xfrm>
                        <a:prstGeom prst="rect">
                          <a:avLst/>
                        </a:prstGeom>
                        <a:solidFill>
                          <a:srgbClr val="FFFFFF"/>
                        </a:solidFill>
                        <a:ln w="9525">
                          <a:solidFill>
                            <a:srgbClr val="000000"/>
                          </a:solidFill>
                          <a:miter lim="800000"/>
                          <a:headEnd/>
                          <a:tailEnd/>
                        </a:ln>
                      </wps:spPr>
                      <wps:txbx>
                        <w:txbxContent>
                          <w:p w:rsidR="00973110" w:rsidRPr="006E38C6" w:rsidRDefault="00EA4504" w:rsidP="006E38C6">
                            <w:pPr>
                              <w:spacing w:after="0"/>
                              <w:ind w:left="568"/>
                              <w:rPr>
                                <w:lang w:val="sv-SE"/>
                              </w:rPr>
                            </w:pPr>
                            <w:r w:rsidRPr="006E38C6">
                              <w:rPr>
                                <w:b/>
                                <w:bCs/>
                                <w:lang w:val="en-US"/>
                              </w:rPr>
                              <w:t>Synchronization related requirements</w:t>
                            </w:r>
                          </w:p>
                          <w:p w:rsidR="00973110" w:rsidRPr="006E38C6" w:rsidRDefault="00EA4504" w:rsidP="006E38C6">
                            <w:pPr>
                              <w:numPr>
                                <w:ilvl w:val="1"/>
                                <w:numId w:val="13"/>
                              </w:numPr>
                              <w:tabs>
                                <w:tab w:val="num" w:pos="1440"/>
                              </w:tabs>
                              <w:spacing w:after="0"/>
                              <w:rPr>
                                <w:lang w:val="en-US"/>
                              </w:rPr>
                            </w:pPr>
                            <w:r w:rsidRPr="006E38C6">
                              <w:rPr>
                                <w:lang w:val="en-US"/>
                              </w:rPr>
                              <w:t>Open issues for further discussion (FFS if requirements should be introduced)</w:t>
                            </w:r>
                          </w:p>
                          <w:p w:rsidR="00973110" w:rsidRPr="006E38C6" w:rsidRDefault="00EA4504" w:rsidP="006E38C6">
                            <w:pPr>
                              <w:numPr>
                                <w:ilvl w:val="2"/>
                                <w:numId w:val="13"/>
                              </w:numPr>
                              <w:tabs>
                                <w:tab w:val="num" w:pos="2160"/>
                              </w:tabs>
                              <w:spacing w:after="0"/>
                              <w:rPr>
                                <w:lang w:val="en-US"/>
                              </w:rPr>
                            </w:pPr>
                            <w:r w:rsidRPr="006E38C6">
                              <w:rPr>
                                <w:lang w:val="en-US"/>
                              </w:rPr>
                              <w:t>Synchronization source reselection evaluation period to prevent fast changes to/from GNSS synchronization source</w:t>
                            </w:r>
                          </w:p>
                          <w:p w:rsidR="00973110" w:rsidRPr="006E38C6" w:rsidRDefault="00EA4504" w:rsidP="006E38C6">
                            <w:pPr>
                              <w:numPr>
                                <w:ilvl w:val="2"/>
                                <w:numId w:val="13"/>
                              </w:numPr>
                              <w:tabs>
                                <w:tab w:val="num" w:pos="2160"/>
                              </w:tabs>
                              <w:spacing w:after="0"/>
                              <w:rPr>
                                <w:lang w:val="en-US"/>
                              </w:rPr>
                            </w:pPr>
                            <w:r w:rsidRPr="006E38C6">
                              <w:rPr>
                                <w:lang w:val="en-US"/>
                              </w:rPr>
                              <w:t xml:space="preserve">Interruptions related to synchronization source selection/reselection </w:t>
                            </w:r>
                          </w:p>
                          <w:p w:rsidR="00973110" w:rsidRPr="006E38C6" w:rsidRDefault="00EA4504" w:rsidP="006E38C6">
                            <w:pPr>
                              <w:numPr>
                                <w:ilvl w:val="2"/>
                                <w:numId w:val="13"/>
                              </w:numPr>
                              <w:tabs>
                                <w:tab w:val="num" w:pos="2160"/>
                              </w:tabs>
                              <w:spacing w:after="0"/>
                              <w:rPr>
                                <w:highlight w:val="yellow"/>
                                <w:lang w:val="sv-SE"/>
                              </w:rPr>
                            </w:pPr>
                            <w:r w:rsidRPr="006E38C6">
                              <w:rPr>
                                <w:highlight w:val="yellow"/>
                                <w:lang w:val="en-US"/>
                              </w:rPr>
                              <w:t>GNSS detection time requirements</w:t>
                            </w:r>
                          </w:p>
                          <w:p w:rsidR="00973110" w:rsidRPr="006E38C6" w:rsidRDefault="00EA4504" w:rsidP="006E38C6">
                            <w:pPr>
                              <w:numPr>
                                <w:ilvl w:val="2"/>
                                <w:numId w:val="13"/>
                              </w:numPr>
                              <w:tabs>
                                <w:tab w:val="num" w:pos="2160"/>
                              </w:tabs>
                              <w:spacing w:after="0"/>
                              <w:rPr>
                                <w:highlight w:val="yellow"/>
                                <w:lang w:val="en-US"/>
                              </w:rPr>
                            </w:pPr>
                            <w:r w:rsidRPr="006E38C6">
                              <w:rPr>
                                <w:highlight w:val="yellow"/>
                                <w:lang w:val="en-US"/>
                              </w:rPr>
                              <w:t>Requirements for UE to maintain valid GNSS assistance information</w:t>
                            </w:r>
                          </w:p>
                          <w:p w:rsidR="00973110" w:rsidRPr="006E38C6" w:rsidRDefault="00EA4504" w:rsidP="006E38C6">
                            <w:pPr>
                              <w:numPr>
                                <w:ilvl w:val="2"/>
                                <w:numId w:val="13"/>
                              </w:numPr>
                              <w:tabs>
                                <w:tab w:val="num" w:pos="2160"/>
                              </w:tabs>
                              <w:spacing w:after="0"/>
                              <w:rPr>
                                <w:lang w:val="en-US"/>
                              </w:rPr>
                            </w:pPr>
                            <w:r w:rsidRPr="006E38C6">
                              <w:t xml:space="preserve">WAN/GNSS timing misalignment related procedures/requirements </w:t>
                            </w:r>
                          </w:p>
                          <w:p w:rsidR="00973110" w:rsidRPr="006E38C6" w:rsidRDefault="00EA4504" w:rsidP="006E38C6">
                            <w:pPr>
                              <w:numPr>
                                <w:ilvl w:val="3"/>
                                <w:numId w:val="13"/>
                              </w:numPr>
                              <w:tabs>
                                <w:tab w:val="num" w:pos="2880"/>
                              </w:tabs>
                              <w:spacing w:after="0"/>
                              <w:rPr>
                                <w:lang w:val="en-US"/>
                              </w:rPr>
                            </w:pPr>
                            <w:r w:rsidRPr="006E38C6">
                              <w:rPr>
                                <w:lang w:val="en-US"/>
                              </w:rPr>
                              <w:t>Target scenarios for requirements definitions (e.g. network synchronization assumptions, shared/dedicated carriers)</w:t>
                            </w:r>
                          </w:p>
                          <w:p w:rsidR="00973110" w:rsidRPr="006E38C6" w:rsidRDefault="00EA4504" w:rsidP="006E38C6">
                            <w:pPr>
                              <w:numPr>
                                <w:ilvl w:val="3"/>
                                <w:numId w:val="13"/>
                              </w:numPr>
                              <w:tabs>
                                <w:tab w:val="num" w:pos="2880"/>
                              </w:tabs>
                              <w:spacing w:after="0"/>
                              <w:rPr>
                                <w:lang w:val="en-US"/>
                              </w:rPr>
                            </w:pPr>
                            <w:r w:rsidRPr="006E38C6">
                              <w:t>e.g. V2V or UL dropping</w:t>
                            </w:r>
                          </w:p>
                          <w:p w:rsidR="00087CC0" w:rsidRPr="006E38C6" w:rsidRDefault="00087CC0" w:rsidP="00087CC0">
                            <w:pPr>
                              <w:spacing w:after="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2E937E" id="_x0000_t202" coordsize="21600,21600" o:spt="202" path="m,l,21600r21600,l21600,xe">
                <v:stroke joinstyle="miter"/>
                <v:path gradientshapeok="t" o:connecttype="rect"/>
              </v:shapetype>
              <v:shape id="Text Box 2" o:spid="_x0000_s1026" type="#_x0000_t202" style="position:absolute;left:0;text-align:left;margin-left:22.75pt;margin-top:40pt;width:428.85pt;height:16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">
                <v:textbox>
                  <w:txbxContent>
                    <w:p w:rsidR="00973110" w:rsidRPr="006E38C6" w:rsidRDefault="00EA4504" w:rsidP="006E38C6">
                      <w:pPr>
                        <w:spacing w:after="0"/>
                        <w:ind w:left="568"/>
                        <w:rPr>
                          <w:lang w:val="sv-SE"/>
                        </w:rPr>
                      </w:pPr>
                      <w:r w:rsidRPr="006E38C6">
                        <w:rPr>
                          <w:b/>
                          <w:bCs/>
                          <w:lang w:val="en-US"/>
                        </w:rPr>
                        <w:t>Synchronization related requirements</w:t>
                      </w:r>
                    </w:p>
                    <w:p w:rsidR="00973110" w:rsidRPr="006E38C6" w:rsidRDefault="00EA4504" w:rsidP="006E38C6">
                      <w:pPr>
                        <w:numPr>
                          <w:ilvl w:val="1"/>
                          <w:numId w:val="13"/>
                        </w:numPr>
                        <w:tabs>
                          <w:tab w:val="num" w:pos="1440"/>
                        </w:tabs>
                        <w:spacing w:after="0"/>
                        <w:rPr>
                          <w:lang w:val="en-US"/>
                        </w:rPr>
                      </w:pPr>
                      <w:r w:rsidRPr="006E38C6">
                        <w:rPr>
                          <w:lang w:val="en-US"/>
                        </w:rPr>
                        <w:t>Open issues for further discussion (FFS if requirements should be introduced)</w:t>
                      </w:r>
                    </w:p>
                    <w:p w:rsidR="00973110" w:rsidRPr="006E38C6" w:rsidRDefault="00EA4504" w:rsidP="006E38C6">
                      <w:pPr>
                        <w:numPr>
                          <w:ilvl w:val="2"/>
                          <w:numId w:val="13"/>
                        </w:numPr>
                        <w:tabs>
                          <w:tab w:val="num" w:pos="2160"/>
                        </w:tabs>
                        <w:spacing w:after="0"/>
                        <w:rPr>
                          <w:lang w:val="en-US"/>
                        </w:rPr>
                      </w:pPr>
                      <w:r w:rsidRPr="006E38C6">
                        <w:rPr>
                          <w:lang w:val="en-US"/>
                        </w:rPr>
                        <w:t>Synchronization source reselection evaluation period to prevent fast changes to/from GNSS synchronization source</w:t>
                      </w:r>
                    </w:p>
                    <w:p w:rsidR="00973110" w:rsidRPr="006E38C6" w:rsidRDefault="00EA4504" w:rsidP="006E38C6">
                      <w:pPr>
                        <w:numPr>
                          <w:ilvl w:val="2"/>
                          <w:numId w:val="13"/>
                        </w:numPr>
                        <w:tabs>
                          <w:tab w:val="num" w:pos="2160"/>
                        </w:tabs>
                        <w:spacing w:after="0"/>
                        <w:rPr>
                          <w:lang w:val="en-US"/>
                        </w:rPr>
                      </w:pPr>
                      <w:r w:rsidRPr="006E38C6">
                        <w:rPr>
                          <w:lang w:val="en-US"/>
                        </w:rPr>
                        <w:t xml:space="preserve">Interruptions related to synchronization source selection/reselection </w:t>
                      </w:r>
                    </w:p>
                    <w:p w:rsidR="00973110" w:rsidRPr="006E38C6" w:rsidRDefault="00EA4504" w:rsidP="006E38C6">
                      <w:pPr>
                        <w:numPr>
                          <w:ilvl w:val="2"/>
                          <w:numId w:val="13"/>
                        </w:numPr>
                        <w:tabs>
                          <w:tab w:val="num" w:pos="2160"/>
                        </w:tabs>
                        <w:spacing w:after="0"/>
                        <w:rPr>
                          <w:highlight w:val="yellow"/>
                          <w:lang w:val="sv-SE"/>
                        </w:rPr>
                      </w:pPr>
                      <w:r w:rsidRPr="006E38C6">
                        <w:rPr>
                          <w:highlight w:val="yellow"/>
                          <w:lang w:val="en-US"/>
                        </w:rPr>
                        <w:t>GNSS detection time requirements</w:t>
                      </w:r>
                    </w:p>
                    <w:p w:rsidR="00973110" w:rsidRPr="006E38C6" w:rsidRDefault="00EA4504" w:rsidP="006E38C6">
                      <w:pPr>
                        <w:numPr>
                          <w:ilvl w:val="2"/>
                          <w:numId w:val="13"/>
                        </w:numPr>
                        <w:tabs>
                          <w:tab w:val="num" w:pos="2160"/>
                        </w:tabs>
                        <w:spacing w:after="0"/>
                        <w:rPr>
                          <w:highlight w:val="yellow"/>
                          <w:lang w:val="en-US"/>
                        </w:rPr>
                      </w:pPr>
                      <w:r w:rsidRPr="006E38C6">
                        <w:rPr>
                          <w:highlight w:val="yellow"/>
                          <w:lang w:val="en-US"/>
                        </w:rPr>
                        <w:t>Requirements for UE to maintain valid GNSS assistance information</w:t>
                      </w:r>
                    </w:p>
                    <w:p w:rsidR="00973110" w:rsidRPr="006E38C6" w:rsidRDefault="00EA4504" w:rsidP="006E38C6">
                      <w:pPr>
                        <w:numPr>
                          <w:ilvl w:val="2"/>
                          <w:numId w:val="13"/>
                        </w:numPr>
                        <w:tabs>
                          <w:tab w:val="num" w:pos="2160"/>
                        </w:tabs>
                        <w:spacing w:after="0"/>
                        <w:rPr>
                          <w:lang w:val="en-US"/>
                        </w:rPr>
                      </w:pPr>
                      <w:r w:rsidRPr="006E38C6">
                        <w:t xml:space="preserve">WAN/GNSS timing misalignment related procedures/requirements </w:t>
                      </w:r>
                    </w:p>
                    <w:p w:rsidR="00973110" w:rsidRPr="006E38C6" w:rsidRDefault="00EA4504" w:rsidP="006E38C6">
                      <w:pPr>
                        <w:numPr>
                          <w:ilvl w:val="3"/>
                          <w:numId w:val="13"/>
                        </w:numPr>
                        <w:tabs>
                          <w:tab w:val="num" w:pos="2880"/>
                        </w:tabs>
                        <w:spacing w:after="0"/>
                        <w:rPr>
                          <w:lang w:val="en-US"/>
                        </w:rPr>
                      </w:pPr>
                      <w:r w:rsidRPr="006E38C6">
                        <w:rPr>
                          <w:lang w:val="en-US"/>
                        </w:rPr>
                        <w:t>Target scenarios for requirements definitions (e.g. network synchronization assumptions, shared/dedicated carriers)</w:t>
                      </w:r>
                    </w:p>
                    <w:p w:rsidR="00973110" w:rsidRPr="006E38C6" w:rsidRDefault="00EA4504" w:rsidP="006E38C6">
                      <w:pPr>
                        <w:numPr>
                          <w:ilvl w:val="3"/>
                          <w:numId w:val="13"/>
                        </w:numPr>
                        <w:tabs>
                          <w:tab w:val="num" w:pos="2880"/>
                        </w:tabs>
                        <w:spacing w:after="0"/>
                        <w:rPr>
                          <w:lang w:val="en-US"/>
                        </w:rPr>
                      </w:pPr>
                      <w:r w:rsidRPr="006E38C6">
                        <w:t>e.g. V2V or UL dropping</w:t>
                      </w:r>
                    </w:p>
                    <w:p w:rsidR="00087CC0" w:rsidRPr="006E38C6" w:rsidRDefault="00087CC0" w:rsidP="00087CC0">
                      <w:pPr>
                        <w:spacing w:after="0"/>
                        <w:rPr>
                          <w:lang w:val="en-US"/>
                        </w:rPr>
                      </w:pPr>
                    </w:p>
                  </w:txbxContent>
                </v:textbox>
                <w10:wrap type="topAndBottom"/>
              </v:shape>
            </w:pict>
          </mc:Fallback>
        </mc:AlternateContent>
      </w:r>
      <w:r w:rsidR="002E4F26" w:rsidRPr="006060A7">
        <w:rPr>
          <w:sz w:val="22"/>
          <w:szCs w:val="22"/>
          <w:lang w:val="en-US"/>
        </w:rPr>
        <w:t>At RAN4#80bi</w:t>
      </w:r>
      <w:r w:rsidR="002608C1" w:rsidRPr="006060A7">
        <w:rPr>
          <w:sz w:val="22"/>
          <w:szCs w:val="22"/>
          <w:lang w:val="en-US"/>
        </w:rPr>
        <w:t>s</w:t>
      </w:r>
      <w:r w:rsidRPr="006060A7">
        <w:rPr>
          <w:sz w:val="22"/>
          <w:szCs w:val="22"/>
          <w:lang w:val="en-US"/>
        </w:rPr>
        <w:t xml:space="preserve"> a WF on RRM core requirements for V2V and V2X </w:t>
      </w:r>
      <w:r w:rsidRPr="006060A7">
        <w:rPr>
          <w:sz w:val="22"/>
          <w:szCs w:val="22"/>
          <w:lang w:val="en-US"/>
        </w:rPr>
        <w:fldChar w:fldCharType="begin"/>
      </w:r>
      <w:r w:rsidRPr="006060A7">
        <w:rPr>
          <w:sz w:val="22"/>
          <w:szCs w:val="22"/>
          <w:lang w:val="en-US"/>
        </w:rPr>
        <w:instrText xml:space="preserve"> REF _Ref465932832 \r \h </w:instrText>
      </w:r>
      <w:r w:rsidRPr="006060A7">
        <w:rPr>
          <w:sz w:val="22"/>
          <w:szCs w:val="22"/>
          <w:lang w:val="en-US"/>
        </w:rPr>
      </w:r>
      <w:r w:rsidRPr="006060A7">
        <w:rPr>
          <w:sz w:val="22"/>
          <w:szCs w:val="22"/>
          <w:lang w:val="en-US"/>
        </w:rPr>
        <w:fldChar w:fldCharType="separate"/>
      </w:r>
      <w:r w:rsidR="0075354C" w:rsidRPr="006060A7">
        <w:rPr>
          <w:sz w:val="22"/>
          <w:szCs w:val="22"/>
          <w:lang w:val="en-US"/>
        </w:rPr>
        <w:t>[3]</w:t>
      </w:r>
      <w:r w:rsidRPr="006060A7">
        <w:rPr>
          <w:sz w:val="22"/>
          <w:szCs w:val="22"/>
          <w:lang w:val="en-US"/>
        </w:rPr>
        <w:fldChar w:fldCharType="end"/>
      </w:r>
      <w:r w:rsidRPr="006060A7">
        <w:rPr>
          <w:sz w:val="22"/>
          <w:szCs w:val="22"/>
          <w:lang w:val="en-US"/>
        </w:rPr>
        <w:t xml:space="preserve"> was agreed, and where the following was captured regarding GNSS synchronization source selection.</w:t>
      </w:r>
    </w:p>
    <w:p w:rsidR="002C02E5" w:rsidRPr="006060A7" w:rsidRDefault="002C02E5" w:rsidP="00F56366">
      <w:pPr>
        <w:jc w:val="both"/>
        <w:rPr>
          <w:sz w:val="22"/>
          <w:szCs w:val="22"/>
          <w:lang w:val="en-US"/>
        </w:rPr>
      </w:pPr>
    </w:p>
    <w:p w:rsidR="001E63DD" w:rsidRPr="006060A7" w:rsidRDefault="00087CC0" w:rsidP="00F56366">
      <w:pPr>
        <w:jc w:val="both"/>
        <w:rPr>
          <w:sz w:val="22"/>
          <w:szCs w:val="22"/>
          <w:lang w:val="en-US"/>
        </w:rPr>
      </w:pPr>
      <w:r w:rsidRPr="006060A7">
        <w:rPr>
          <w:sz w:val="22"/>
          <w:szCs w:val="22"/>
          <w:lang w:val="en-US"/>
        </w:rPr>
        <w:t xml:space="preserve">In this contribution we are providing </w:t>
      </w:r>
      <w:r w:rsidR="0075354C" w:rsidRPr="006060A7">
        <w:rPr>
          <w:sz w:val="22"/>
          <w:szCs w:val="22"/>
          <w:lang w:val="en-US"/>
        </w:rPr>
        <w:t>a proposal</w:t>
      </w:r>
      <w:r w:rsidRPr="006060A7">
        <w:rPr>
          <w:sz w:val="22"/>
          <w:szCs w:val="22"/>
          <w:lang w:val="en-US"/>
        </w:rPr>
        <w:t xml:space="preserve"> on </w:t>
      </w:r>
      <w:r w:rsidR="00812452" w:rsidRPr="006060A7">
        <w:rPr>
          <w:sz w:val="22"/>
          <w:szCs w:val="22"/>
          <w:lang w:val="en-US"/>
        </w:rPr>
        <w:t>UE requirements on time to acquire GNSS time information</w:t>
      </w:r>
      <w:r w:rsidR="0075354C" w:rsidRPr="006060A7">
        <w:rPr>
          <w:sz w:val="22"/>
          <w:szCs w:val="22"/>
          <w:lang w:val="en-US"/>
        </w:rPr>
        <w:t xml:space="preserve"> when the UE has been connected to RAN and suddenly loses coverage</w:t>
      </w:r>
      <w:r w:rsidR="00812452" w:rsidRPr="006060A7">
        <w:rPr>
          <w:sz w:val="22"/>
          <w:szCs w:val="22"/>
          <w:lang w:val="en-US"/>
        </w:rPr>
        <w:t>.</w:t>
      </w:r>
      <w:r w:rsidR="0075354C" w:rsidRPr="006060A7">
        <w:rPr>
          <w:sz w:val="22"/>
          <w:szCs w:val="22"/>
          <w:lang w:val="en-US"/>
        </w:rPr>
        <w:t xml:space="preserve"> </w:t>
      </w:r>
      <w:r w:rsidR="00812452" w:rsidRPr="006060A7">
        <w:rPr>
          <w:sz w:val="22"/>
          <w:szCs w:val="22"/>
          <w:lang w:val="en-US"/>
        </w:rPr>
        <w:t xml:space="preserve"> </w:t>
      </w:r>
    </w:p>
    <w:p w:rsidR="00575E80" w:rsidRPr="006060A7" w:rsidRDefault="0075354C" w:rsidP="00BD2156">
      <w:pPr>
        <w:pStyle w:val="Heading1"/>
        <w:ind w:left="431" w:hanging="431"/>
        <w:rPr>
          <w:szCs w:val="36"/>
          <w:lang w:val="en-US"/>
        </w:rPr>
      </w:pPr>
      <w:r w:rsidRPr="006060A7">
        <w:rPr>
          <w:szCs w:val="36"/>
          <w:lang w:val="en-US"/>
        </w:rPr>
        <w:t xml:space="preserve">Background on </w:t>
      </w:r>
      <w:r w:rsidR="009C554F" w:rsidRPr="006060A7">
        <w:rPr>
          <w:szCs w:val="36"/>
          <w:lang w:val="en-US"/>
        </w:rPr>
        <w:t xml:space="preserve">GNSS </w:t>
      </w:r>
      <w:r w:rsidRPr="006060A7">
        <w:rPr>
          <w:szCs w:val="36"/>
          <w:lang w:val="en-US"/>
        </w:rPr>
        <w:t>positioning</w:t>
      </w:r>
    </w:p>
    <w:p w:rsidR="00D6580B" w:rsidRPr="006060A7" w:rsidRDefault="00D6580B" w:rsidP="00D6580B">
      <w:pPr>
        <w:pStyle w:val="Heading2"/>
        <w:rPr>
          <w:lang w:val="en-US"/>
        </w:rPr>
      </w:pPr>
      <w:r w:rsidRPr="006060A7">
        <w:rPr>
          <w:lang w:val="en-US"/>
        </w:rPr>
        <w:t>GPS</w:t>
      </w:r>
    </w:p>
    <w:p w:rsidR="0075354C" w:rsidRPr="006060A7" w:rsidRDefault="0075354C" w:rsidP="0075354C">
      <w:pPr>
        <w:pStyle w:val="BodyText"/>
        <w:jc w:val="both"/>
        <w:rPr>
          <w:sz w:val="22"/>
          <w:szCs w:val="22"/>
          <w:lang w:val="en-US"/>
        </w:rPr>
      </w:pPr>
      <w:r w:rsidRPr="006060A7">
        <w:rPr>
          <w:sz w:val="22"/>
          <w:szCs w:val="22"/>
          <w:lang w:val="en-US"/>
        </w:rPr>
        <w:t>GNSS positioning (e.g. GPS, GLONASS, BDS, Galileo) relies on trilateration for which signals from at least three satellites must be received. The navigation data needed for the positioning comprises a GNSS almanac which provides coarse information about many or all space satellites in the specific system and is transmitted by each satellite, and ephemeris data that is transmitted individually by each satellite and contains information that allows the positioning device to accurately determine the precise orbit of the satellite.</w:t>
      </w:r>
    </w:p>
    <w:p w:rsidR="0075354C" w:rsidRPr="006060A7" w:rsidRDefault="0075354C" w:rsidP="0075354C">
      <w:pPr>
        <w:pStyle w:val="BodyText"/>
        <w:jc w:val="both"/>
        <w:rPr>
          <w:sz w:val="22"/>
          <w:szCs w:val="22"/>
          <w:lang w:val="en-US"/>
        </w:rPr>
      </w:pPr>
    </w:p>
    <w:p w:rsidR="0075354C" w:rsidRPr="006060A7" w:rsidRDefault="0075354C" w:rsidP="0075354C">
      <w:pPr>
        <w:pStyle w:val="BodyText"/>
        <w:jc w:val="both"/>
        <w:rPr>
          <w:sz w:val="22"/>
          <w:szCs w:val="22"/>
          <w:lang w:val="en-US"/>
        </w:rPr>
      </w:pPr>
      <w:r w:rsidRPr="006060A7">
        <w:rPr>
          <w:sz w:val="22"/>
          <w:szCs w:val="22"/>
          <w:lang w:val="en-US"/>
        </w:rPr>
        <w:t xml:space="preserve">The information broadcasted by a GPS satellite is partitioned into 30 seconds frames that are split into 5 subframes, each of 6 seconds duration. Each subframe is further split into 10 words of 30 bits each. Subframes 4 and 5 contain parts of the almanac information, and subframes 2 and 3 contain the ephemeris information; see </w:t>
      </w:r>
      <w:r w:rsidRPr="006060A7">
        <w:rPr>
          <w:rStyle w:val="IvDbodytextChar"/>
          <w:rFonts w:ascii="Times New Roman" w:eastAsia="SimSun" w:hAnsi="Times New Roman"/>
          <w:sz w:val="22"/>
          <w:szCs w:val="22"/>
        </w:rPr>
        <w:fldChar w:fldCharType="begin"/>
      </w:r>
      <w:r w:rsidRPr="006060A7">
        <w:rPr>
          <w:rStyle w:val="IvDbodytextChar"/>
          <w:rFonts w:ascii="Times New Roman" w:eastAsia="SimSun" w:hAnsi="Times New Roman"/>
          <w:sz w:val="22"/>
          <w:szCs w:val="22"/>
        </w:rPr>
        <w:instrText xml:space="preserve"> REF _Ref463340515 \h  \* MERGEFORMAT </w:instrText>
      </w:r>
      <w:r w:rsidRPr="006060A7">
        <w:rPr>
          <w:rStyle w:val="IvDbodytextChar"/>
          <w:rFonts w:ascii="Times New Roman" w:eastAsia="SimSun" w:hAnsi="Times New Roman"/>
          <w:sz w:val="22"/>
          <w:szCs w:val="22"/>
        </w:rPr>
      </w:r>
      <w:r w:rsidRPr="006060A7">
        <w:rPr>
          <w:rStyle w:val="IvDbodytextChar"/>
          <w:rFonts w:ascii="Times New Roman" w:eastAsia="SimSun" w:hAnsi="Times New Roman"/>
          <w:sz w:val="22"/>
          <w:szCs w:val="22"/>
        </w:rPr>
        <w:fldChar w:fldCharType="separate"/>
      </w:r>
      <w:r w:rsidRPr="006060A7">
        <w:rPr>
          <w:rStyle w:val="IvDbodytextChar"/>
          <w:rFonts w:ascii="Times New Roman" w:eastAsia="SimSun" w:hAnsi="Times New Roman"/>
          <w:sz w:val="22"/>
          <w:szCs w:val="22"/>
        </w:rPr>
        <w:t>Table 1</w:t>
      </w:r>
      <w:r w:rsidRPr="006060A7">
        <w:rPr>
          <w:rStyle w:val="IvDbodytextChar"/>
          <w:rFonts w:ascii="Times New Roman" w:eastAsia="SimSun" w:hAnsi="Times New Roman"/>
          <w:sz w:val="22"/>
          <w:szCs w:val="22"/>
        </w:rPr>
        <w:fldChar w:fldCharType="end"/>
      </w:r>
      <w:r w:rsidRPr="006060A7">
        <w:rPr>
          <w:rStyle w:val="IvDbodytextChar"/>
          <w:rFonts w:ascii="Times New Roman" w:eastAsia="SimSun" w:hAnsi="Times New Roman"/>
          <w:sz w:val="22"/>
          <w:szCs w:val="22"/>
        </w:rPr>
        <w:t>.</w:t>
      </w:r>
    </w:p>
    <w:p w:rsidR="0075354C" w:rsidRPr="006060A7" w:rsidRDefault="0075354C" w:rsidP="0075354C">
      <w:pPr>
        <w:pStyle w:val="BodyText"/>
        <w:jc w:val="both"/>
        <w:rPr>
          <w:sz w:val="22"/>
          <w:szCs w:val="22"/>
          <w:lang w:val="en-US"/>
        </w:rPr>
      </w:pPr>
    </w:p>
    <w:p w:rsidR="0075354C" w:rsidRPr="006060A7" w:rsidRDefault="0075354C" w:rsidP="0075354C">
      <w:pPr>
        <w:pStyle w:val="Caption"/>
      </w:pPr>
      <w:bookmarkStart w:id="4" w:name="_Ref463340515"/>
      <w:r w:rsidRPr="006060A7">
        <w:t xml:space="preserve">Table </w:t>
      </w:r>
      <w:r w:rsidRPr="006060A7">
        <w:fldChar w:fldCharType="begin"/>
      </w:r>
      <w:r w:rsidRPr="006060A7">
        <w:instrText xml:space="preserve"> SEQ Table \* ARABIC </w:instrText>
      </w:r>
      <w:r w:rsidRPr="006060A7">
        <w:fldChar w:fldCharType="separate"/>
      </w:r>
      <w:r w:rsidRPr="006060A7">
        <w:rPr>
          <w:noProof/>
        </w:rPr>
        <w:t>1</w:t>
      </w:r>
      <w:r w:rsidRPr="006060A7">
        <w:rPr>
          <w:noProof/>
        </w:rPr>
        <w:fldChar w:fldCharType="end"/>
      </w:r>
      <w:bookmarkEnd w:id="4"/>
      <w:r w:rsidRPr="006060A7">
        <w:t>: GPS message format</w:t>
      </w:r>
    </w:p>
    <w:tbl>
      <w:tblPr>
        <w:tblStyle w:val="TableGrid"/>
        <w:tblW w:w="0" w:type="auto"/>
        <w:tblInd w:w="1224" w:type="dxa"/>
        <w:tblLook w:val="04A0" w:firstRow="1" w:lastRow="0" w:firstColumn="1" w:lastColumn="0" w:noHBand="0" w:noVBand="1"/>
      </w:tblPr>
      <w:tblGrid>
        <w:gridCol w:w="1295"/>
        <w:gridCol w:w="1020"/>
        <w:gridCol w:w="3969"/>
      </w:tblGrid>
      <w:tr w:rsidR="0075354C" w:rsidRPr="006060A7" w:rsidTr="00752BCC">
        <w:tc>
          <w:tcPr>
            <w:tcW w:w="1295" w:type="dxa"/>
          </w:tcPr>
          <w:p w:rsidR="0075354C" w:rsidRPr="006060A7" w:rsidRDefault="0075354C" w:rsidP="00752BCC">
            <w:pPr>
              <w:pStyle w:val="BodyText"/>
              <w:jc w:val="both"/>
              <w:rPr>
                <w:b/>
                <w:sz w:val="22"/>
                <w:szCs w:val="22"/>
                <w:lang w:val="en-US"/>
              </w:rPr>
            </w:pPr>
            <w:r w:rsidRPr="006060A7">
              <w:rPr>
                <w:b/>
                <w:sz w:val="22"/>
                <w:szCs w:val="22"/>
                <w:lang w:val="en-US"/>
              </w:rPr>
              <w:t>Subframe</w:t>
            </w:r>
          </w:p>
        </w:tc>
        <w:tc>
          <w:tcPr>
            <w:tcW w:w="1020" w:type="dxa"/>
          </w:tcPr>
          <w:p w:rsidR="0075354C" w:rsidRPr="006060A7" w:rsidRDefault="0075354C" w:rsidP="00752BCC">
            <w:pPr>
              <w:pStyle w:val="BodyText"/>
              <w:jc w:val="both"/>
              <w:rPr>
                <w:b/>
                <w:sz w:val="22"/>
                <w:szCs w:val="22"/>
                <w:lang w:val="en-US"/>
              </w:rPr>
            </w:pPr>
            <w:r w:rsidRPr="006060A7">
              <w:rPr>
                <w:b/>
                <w:sz w:val="22"/>
                <w:szCs w:val="22"/>
                <w:lang w:val="en-US"/>
              </w:rPr>
              <w:t>Word</w:t>
            </w:r>
          </w:p>
        </w:tc>
        <w:tc>
          <w:tcPr>
            <w:tcW w:w="3969" w:type="dxa"/>
          </w:tcPr>
          <w:p w:rsidR="0075354C" w:rsidRPr="006060A7" w:rsidRDefault="0075354C" w:rsidP="00752BCC">
            <w:pPr>
              <w:pStyle w:val="BodyText"/>
              <w:jc w:val="both"/>
              <w:rPr>
                <w:b/>
                <w:sz w:val="22"/>
                <w:szCs w:val="22"/>
                <w:lang w:val="en-US"/>
              </w:rPr>
            </w:pPr>
            <w:r w:rsidRPr="006060A7">
              <w:rPr>
                <w:b/>
                <w:sz w:val="22"/>
                <w:szCs w:val="22"/>
                <w:lang w:val="en-US"/>
              </w:rPr>
              <w:t>Description</w:t>
            </w:r>
          </w:p>
        </w:tc>
      </w:tr>
      <w:tr w:rsidR="0075354C" w:rsidRPr="006060A7" w:rsidTr="00752BCC">
        <w:tc>
          <w:tcPr>
            <w:tcW w:w="1295" w:type="dxa"/>
            <w:vMerge w:val="restart"/>
          </w:tcPr>
          <w:p w:rsidR="0075354C" w:rsidRPr="006060A7" w:rsidRDefault="0075354C" w:rsidP="00752BCC">
            <w:pPr>
              <w:pStyle w:val="BodyText"/>
              <w:jc w:val="both"/>
              <w:rPr>
                <w:sz w:val="22"/>
                <w:szCs w:val="22"/>
                <w:lang w:val="en-US"/>
              </w:rPr>
            </w:pPr>
            <w:r w:rsidRPr="006060A7">
              <w:rPr>
                <w:sz w:val="22"/>
                <w:szCs w:val="22"/>
                <w:lang w:val="en-US"/>
              </w:rPr>
              <w:t>1</w:t>
            </w:r>
          </w:p>
        </w:tc>
        <w:tc>
          <w:tcPr>
            <w:tcW w:w="1020" w:type="dxa"/>
          </w:tcPr>
          <w:p w:rsidR="0075354C" w:rsidRPr="006060A7" w:rsidRDefault="0075354C" w:rsidP="00752BCC">
            <w:pPr>
              <w:pStyle w:val="BodyText"/>
              <w:jc w:val="both"/>
              <w:rPr>
                <w:sz w:val="22"/>
                <w:szCs w:val="22"/>
                <w:lang w:val="en-US"/>
              </w:rPr>
            </w:pPr>
            <w:r w:rsidRPr="006060A7">
              <w:rPr>
                <w:sz w:val="22"/>
                <w:szCs w:val="22"/>
                <w:lang w:val="en-US"/>
              </w:rPr>
              <w:t xml:space="preserve">1 – 2 </w:t>
            </w:r>
          </w:p>
        </w:tc>
        <w:tc>
          <w:tcPr>
            <w:tcW w:w="3969" w:type="dxa"/>
            <w:vAlign w:val="center"/>
          </w:tcPr>
          <w:p w:rsidR="0075354C" w:rsidRPr="006060A7" w:rsidRDefault="0075354C" w:rsidP="00752BCC">
            <w:pPr>
              <w:pStyle w:val="BodyText"/>
              <w:jc w:val="both"/>
              <w:rPr>
                <w:sz w:val="22"/>
                <w:szCs w:val="22"/>
                <w:lang w:val="en-US"/>
              </w:rPr>
            </w:pPr>
            <w:r w:rsidRPr="006060A7">
              <w:rPr>
                <w:sz w:val="22"/>
                <w:szCs w:val="22"/>
                <w:lang w:val="en-US"/>
              </w:rPr>
              <w:t>Telemetry and handover words</w:t>
            </w:r>
          </w:p>
        </w:tc>
      </w:tr>
      <w:tr w:rsidR="0075354C" w:rsidRPr="006060A7" w:rsidTr="00752BCC">
        <w:tc>
          <w:tcPr>
            <w:tcW w:w="1295" w:type="dxa"/>
            <w:vMerge/>
          </w:tcPr>
          <w:p w:rsidR="0075354C" w:rsidRPr="006060A7" w:rsidRDefault="0075354C" w:rsidP="00752BCC">
            <w:pPr>
              <w:pStyle w:val="BodyText"/>
              <w:jc w:val="both"/>
              <w:rPr>
                <w:sz w:val="22"/>
                <w:szCs w:val="22"/>
                <w:lang w:val="en-US"/>
              </w:rPr>
            </w:pPr>
          </w:p>
        </w:tc>
        <w:tc>
          <w:tcPr>
            <w:tcW w:w="1020" w:type="dxa"/>
          </w:tcPr>
          <w:p w:rsidR="0075354C" w:rsidRPr="006060A7" w:rsidRDefault="0075354C" w:rsidP="00752BCC">
            <w:pPr>
              <w:pStyle w:val="BodyText"/>
              <w:jc w:val="both"/>
              <w:rPr>
                <w:sz w:val="22"/>
                <w:szCs w:val="22"/>
                <w:lang w:val="en-US"/>
              </w:rPr>
            </w:pPr>
            <w:r w:rsidRPr="006060A7">
              <w:rPr>
                <w:sz w:val="22"/>
                <w:szCs w:val="22"/>
                <w:lang w:val="en-US"/>
              </w:rPr>
              <w:t xml:space="preserve">3 – 10 </w:t>
            </w:r>
          </w:p>
        </w:tc>
        <w:tc>
          <w:tcPr>
            <w:tcW w:w="3969" w:type="dxa"/>
            <w:vAlign w:val="center"/>
          </w:tcPr>
          <w:p w:rsidR="0075354C" w:rsidRPr="006060A7" w:rsidRDefault="0075354C" w:rsidP="00752BCC">
            <w:pPr>
              <w:pStyle w:val="BodyText"/>
              <w:jc w:val="both"/>
              <w:rPr>
                <w:sz w:val="22"/>
                <w:szCs w:val="22"/>
                <w:lang w:val="en-US"/>
              </w:rPr>
            </w:pPr>
            <w:r w:rsidRPr="006060A7">
              <w:rPr>
                <w:sz w:val="22"/>
                <w:szCs w:val="22"/>
                <w:lang w:val="en-US"/>
              </w:rPr>
              <w:t>Satellite clock</w:t>
            </w:r>
          </w:p>
          <w:p w:rsidR="0075354C" w:rsidRPr="006060A7" w:rsidRDefault="0075354C" w:rsidP="00752BCC">
            <w:pPr>
              <w:pStyle w:val="BodyText"/>
              <w:jc w:val="both"/>
              <w:rPr>
                <w:sz w:val="22"/>
                <w:szCs w:val="22"/>
                <w:lang w:val="en-US"/>
              </w:rPr>
            </w:pPr>
            <w:r w:rsidRPr="006060A7">
              <w:rPr>
                <w:sz w:val="22"/>
                <w:szCs w:val="22"/>
                <w:lang w:val="en-US"/>
              </w:rPr>
              <w:t>GPS time relationship</w:t>
            </w:r>
          </w:p>
        </w:tc>
      </w:tr>
      <w:tr w:rsidR="0075354C" w:rsidRPr="006060A7" w:rsidTr="00752BCC">
        <w:tc>
          <w:tcPr>
            <w:tcW w:w="1295" w:type="dxa"/>
            <w:vMerge w:val="restart"/>
          </w:tcPr>
          <w:p w:rsidR="0075354C" w:rsidRPr="006060A7" w:rsidRDefault="0075354C" w:rsidP="00752BCC">
            <w:pPr>
              <w:pStyle w:val="BodyText"/>
              <w:jc w:val="both"/>
              <w:rPr>
                <w:sz w:val="22"/>
                <w:szCs w:val="22"/>
                <w:lang w:val="en-US"/>
              </w:rPr>
            </w:pPr>
            <w:r w:rsidRPr="006060A7">
              <w:rPr>
                <w:sz w:val="22"/>
                <w:szCs w:val="22"/>
                <w:lang w:val="en-US"/>
              </w:rPr>
              <w:t xml:space="preserve">2 – 3 </w:t>
            </w:r>
          </w:p>
        </w:tc>
        <w:tc>
          <w:tcPr>
            <w:tcW w:w="1020" w:type="dxa"/>
          </w:tcPr>
          <w:p w:rsidR="0075354C" w:rsidRPr="006060A7" w:rsidRDefault="0075354C" w:rsidP="00752BCC">
            <w:pPr>
              <w:pStyle w:val="BodyText"/>
              <w:jc w:val="both"/>
              <w:rPr>
                <w:sz w:val="22"/>
                <w:szCs w:val="22"/>
                <w:lang w:val="en-US"/>
              </w:rPr>
            </w:pPr>
            <w:r w:rsidRPr="006060A7">
              <w:rPr>
                <w:sz w:val="22"/>
                <w:szCs w:val="22"/>
                <w:lang w:val="en-US"/>
              </w:rPr>
              <w:t xml:space="preserve">1 – 2 </w:t>
            </w:r>
          </w:p>
        </w:tc>
        <w:tc>
          <w:tcPr>
            <w:tcW w:w="3969" w:type="dxa"/>
            <w:vAlign w:val="center"/>
          </w:tcPr>
          <w:p w:rsidR="0075354C" w:rsidRPr="006060A7" w:rsidRDefault="0075354C" w:rsidP="00752BCC">
            <w:pPr>
              <w:pStyle w:val="BodyText"/>
              <w:jc w:val="both"/>
              <w:rPr>
                <w:sz w:val="22"/>
                <w:szCs w:val="22"/>
                <w:lang w:val="en-US"/>
              </w:rPr>
            </w:pPr>
            <w:r w:rsidRPr="006060A7">
              <w:rPr>
                <w:sz w:val="22"/>
                <w:szCs w:val="22"/>
                <w:lang w:val="en-US"/>
              </w:rPr>
              <w:t>Telemetry and handover words</w:t>
            </w:r>
          </w:p>
          <w:p w:rsidR="0075354C" w:rsidRPr="006060A7" w:rsidRDefault="0075354C" w:rsidP="00752BCC">
            <w:pPr>
              <w:pStyle w:val="BodyText"/>
              <w:jc w:val="both"/>
              <w:rPr>
                <w:sz w:val="22"/>
                <w:szCs w:val="22"/>
                <w:lang w:val="en-US"/>
              </w:rPr>
            </w:pPr>
          </w:p>
        </w:tc>
      </w:tr>
      <w:tr w:rsidR="0075354C" w:rsidRPr="006060A7" w:rsidTr="00752BCC">
        <w:tc>
          <w:tcPr>
            <w:tcW w:w="1295" w:type="dxa"/>
            <w:vMerge/>
          </w:tcPr>
          <w:p w:rsidR="0075354C" w:rsidRPr="006060A7" w:rsidRDefault="0075354C" w:rsidP="00752BCC">
            <w:pPr>
              <w:pStyle w:val="BodyText"/>
              <w:jc w:val="both"/>
              <w:rPr>
                <w:sz w:val="22"/>
                <w:szCs w:val="22"/>
                <w:lang w:val="en-US"/>
              </w:rPr>
            </w:pPr>
          </w:p>
        </w:tc>
        <w:tc>
          <w:tcPr>
            <w:tcW w:w="1020" w:type="dxa"/>
          </w:tcPr>
          <w:p w:rsidR="0075354C" w:rsidRPr="006060A7" w:rsidRDefault="0075354C" w:rsidP="00752BCC">
            <w:pPr>
              <w:pStyle w:val="BodyText"/>
              <w:jc w:val="both"/>
              <w:rPr>
                <w:sz w:val="22"/>
                <w:szCs w:val="22"/>
                <w:lang w:val="en-US"/>
              </w:rPr>
            </w:pPr>
            <w:r w:rsidRPr="006060A7">
              <w:rPr>
                <w:sz w:val="22"/>
                <w:szCs w:val="22"/>
                <w:lang w:val="en-US"/>
              </w:rPr>
              <w:t xml:space="preserve">3 – 10 </w:t>
            </w:r>
          </w:p>
        </w:tc>
        <w:tc>
          <w:tcPr>
            <w:tcW w:w="3969" w:type="dxa"/>
            <w:vAlign w:val="center"/>
          </w:tcPr>
          <w:p w:rsidR="0075354C" w:rsidRPr="006060A7" w:rsidRDefault="0075354C" w:rsidP="00752BCC">
            <w:pPr>
              <w:pStyle w:val="BodyText"/>
              <w:jc w:val="both"/>
              <w:rPr>
                <w:sz w:val="22"/>
                <w:szCs w:val="22"/>
                <w:lang w:val="en-US"/>
              </w:rPr>
            </w:pPr>
            <w:r w:rsidRPr="006060A7">
              <w:rPr>
                <w:sz w:val="22"/>
                <w:szCs w:val="22"/>
                <w:lang w:val="en-US"/>
              </w:rPr>
              <w:t>Ephemeris</w:t>
            </w:r>
          </w:p>
        </w:tc>
      </w:tr>
      <w:tr w:rsidR="0075354C" w:rsidRPr="006060A7" w:rsidTr="00752BCC">
        <w:tc>
          <w:tcPr>
            <w:tcW w:w="1295" w:type="dxa"/>
            <w:vMerge w:val="restart"/>
          </w:tcPr>
          <w:p w:rsidR="0075354C" w:rsidRPr="006060A7" w:rsidRDefault="0075354C" w:rsidP="00752BCC">
            <w:pPr>
              <w:pStyle w:val="BodyText"/>
              <w:jc w:val="both"/>
              <w:rPr>
                <w:sz w:val="22"/>
                <w:szCs w:val="22"/>
                <w:lang w:val="en-US"/>
              </w:rPr>
            </w:pPr>
            <w:r w:rsidRPr="006060A7">
              <w:rPr>
                <w:sz w:val="22"/>
                <w:szCs w:val="22"/>
                <w:lang w:val="en-US"/>
              </w:rPr>
              <w:lastRenderedPageBreak/>
              <w:t xml:space="preserve">4 – 5 </w:t>
            </w:r>
          </w:p>
        </w:tc>
        <w:tc>
          <w:tcPr>
            <w:tcW w:w="1020" w:type="dxa"/>
          </w:tcPr>
          <w:p w:rsidR="0075354C" w:rsidRPr="006060A7" w:rsidRDefault="0075354C" w:rsidP="00752BCC">
            <w:pPr>
              <w:pStyle w:val="BodyText"/>
              <w:jc w:val="both"/>
              <w:rPr>
                <w:sz w:val="22"/>
                <w:szCs w:val="22"/>
                <w:lang w:val="en-US"/>
              </w:rPr>
            </w:pPr>
            <w:r w:rsidRPr="006060A7">
              <w:rPr>
                <w:sz w:val="22"/>
                <w:szCs w:val="22"/>
                <w:lang w:val="en-US"/>
              </w:rPr>
              <w:t xml:space="preserve">1 – 2 </w:t>
            </w:r>
          </w:p>
        </w:tc>
        <w:tc>
          <w:tcPr>
            <w:tcW w:w="3969" w:type="dxa"/>
            <w:vAlign w:val="center"/>
          </w:tcPr>
          <w:p w:rsidR="0075354C" w:rsidRPr="006060A7" w:rsidRDefault="0075354C" w:rsidP="00752BCC">
            <w:pPr>
              <w:pStyle w:val="BodyText"/>
              <w:jc w:val="both"/>
              <w:rPr>
                <w:sz w:val="22"/>
                <w:szCs w:val="22"/>
                <w:lang w:val="en-US"/>
              </w:rPr>
            </w:pPr>
            <w:r w:rsidRPr="006060A7">
              <w:rPr>
                <w:sz w:val="22"/>
                <w:szCs w:val="22"/>
                <w:lang w:val="en-US"/>
              </w:rPr>
              <w:t>Telemetry and handover words</w:t>
            </w:r>
          </w:p>
        </w:tc>
      </w:tr>
      <w:tr w:rsidR="0075354C" w:rsidRPr="006060A7" w:rsidTr="00752BCC">
        <w:tc>
          <w:tcPr>
            <w:tcW w:w="1295" w:type="dxa"/>
            <w:vMerge/>
          </w:tcPr>
          <w:p w:rsidR="0075354C" w:rsidRPr="006060A7" w:rsidRDefault="0075354C" w:rsidP="00752BCC">
            <w:pPr>
              <w:pStyle w:val="BodyText"/>
              <w:jc w:val="both"/>
              <w:rPr>
                <w:sz w:val="22"/>
                <w:szCs w:val="22"/>
                <w:lang w:val="en-US"/>
              </w:rPr>
            </w:pPr>
          </w:p>
        </w:tc>
        <w:tc>
          <w:tcPr>
            <w:tcW w:w="1020" w:type="dxa"/>
          </w:tcPr>
          <w:p w:rsidR="0075354C" w:rsidRPr="006060A7" w:rsidRDefault="0075354C" w:rsidP="00752BCC">
            <w:pPr>
              <w:pStyle w:val="BodyText"/>
              <w:jc w:val="both"/>
              <w:rPr>
                <w:sz w:val="22"/>
                <w:szCs w:val="22"/>
                <w:lang w:val="en-US"/>
              </w:rPr>
            </w:pPr>
            <w:r w:rsidRPr="006060A7">
              <w:rPr>
                <w:sz w:val="22"/>
                <w:szCs w:val="22"/>
                <w:lang w:val="en-US"/>
              </w:rPr>
              <w:t xml:space="preserve">3 – 10 </w:t>
            </w:r>
          </w:p>
        </w:tc>
        <w:tc>
          <w:tcPr>
            <w:tcW w:w="3969" w:type="dxa"/>
            <w:vAlign w:val="center"/>
          </w:tcPr>
          <w:p w:rsidR="0075354C" w:rsidRPr="006060A7" w:rsidRDefault="0075354C" w:rsidP="00752BCC">
            <w:pPr>
              <w:pStyle w:val="BodyText"/>
              <w:jc w:val="both"/>
              <w:rPr>
                <w:sz w:val="22"/>
                <w:szCs w:val="22"/>
                <w:lang w:val="en-US"/>
              </w:rPr>
            </w:pPr>
            <w:r w:rsidRPr="006060A7">
              <w:rPr>
                <w:sz w:val="22"/>
                <w:szCs w:val="22"/>
                <w:lang w:val="en-US"/>
              </w:rPr>
              <w:t>Almanac partial information</w:t>
            </w:r>
          </w:p>
        </w:tc>
      </w:tr>
    </w:tbl>
    <w:p w:rsidR="0075354C" w:rsidRPr="006060A7" w:rsidRDefault="0075354C" w:rsidP="0075354C">
      <w:pPr>
        <w:pStyle w:val="BodyText"/>
        <w:jc w:val="both"/>
        <w:rPr>
          <w:sz w:val="22"/>
          <w:szCs w:val="22"/>
          <w:lang w:val="en-US"/>
        </w:rPr>
      </w:pPr>
    </w:p>
    <w:p w:rsidR="0075354C" w:rsidRPr="006060A7" w:rsidRDefault="0075354C" w:rsidP="0075354C">
      <w:pPr>
        <w:pStyle w:val="BodyText"/>
        <w:jc w:val="both"/>
        <w:rPr>
          <w:sz w:val="22"/>
          <w:szCs w:val="22"/>
          <w:lang w:val="en-US"/>
        </w:rPr>
      </w:pPr>
      <w:r w:rsidRPr="006060A7">
        <w:rPr>
          <w:sz w:val="22"/>
          <w:szCs w:val="22"/>
          <w:lang w:val="en-US"/>
        </w:rPr>
        <w:t>The complete GPS almanac information message, where GPS is used here to provide an example, is transmitted over a transmission time interval of 25 frames or 12.5 minutes. The almanac information is uploaded from the ground station daily, but may be valid several days or even weeks. The almanac information comprises information e.g. on coarse orbit and status of some or all satellites in the positioning system, and hence provides information to the positioning device on which satellites it can use in the positioning. Further it contains the information needed to convert GPS time to UTC time. The GPS almanac information message size is 12 kbit in total.</w:t>
      </w:r>
    </w:p>
    <w:p w:rsidR="0075354C" w:rsidRPr="006060A7" w:rsidRDefault="0075354C" w:rsidP="0075354C">
      <w:pPr>
        <w:pStyle w:val="BodyText"/>
        <w:jc w:val="both"/>
        <w:rPr>
          <w:sz w:val="22"/>
          <w:szCs w:val="22"/>
          <w:lang w:val="en-US"/>
        </w:rPr>
      </w:pPr>
    </w:p>
    <w:p w:rsidR="0075354C" w:rsidRPr="006060A7" w:rsidRDefault="0075354C" w:rsidP="0075354C">
      <w:pPr>
        <w:pStyle w:val="BodyText"/>
        <w:jc w:val="both"/>
        <w:rPr>
          <w:sz w:val="22"/>
          <w:szCs w:val="22"/>
          <w:lang w:val="en-US"/>
        </w:rPr>
      </w:pPr>
      <w:r w:rsidRPr="006060A7">
        <w:rPr>
          <w:sz w:val="22"/>
          <w:szCs w:val="22"/>
          <w:lang w:val="en-US"/>
        </w:rPr>
        <w:t>The ephemeris information message is transmitted in its entire every frame, and requires reception of subframes 2 and 3, i.e. requires reception over a period of 12 seconds. Since it is transmitted in subframes 2 and 3, in case the first reception starts in the middle of those subframes the positioning device may have to wait for the next frame before it can receive it, by which the acquisition time becomes up to 36 seconds. The ephemeris information message is updated every 2 hours, and considered valid for four hours. The ephemeris information message size is 480 bits in total.</w:t>
      </w:r>
    </w:p>
    <w:p w:rsidR="0075354C" w:rsidRPr="006060A7" w:rsidRDefault="0075354C" w:rsidP="0075354C">
      <w:pPr>
        <w:pStyle w:val="BodyText"/>
        <w:jc w:val="both"/>
        <w:rPr>
          <w:sz w:val="22"/>
          <w:szCs w:val="22"/>
          <w:lang w:val="en-US"/>
        </w:rPr>
      </w:pPr>
    </w:p>
    <w:p w:rsidR="0075354C" w:rsidRPr="006060A7" w:rsidRDefault="0075354C" w:rsidP="0075354C">
      <w:pPr>
        <w:pStyle w:val="BodyText"/>
        <w:jc w:val="both"/>
        <w:rPr>
          <w:sz w:val="21"/>
          <w:szCs w:val="22"/>
          <w:lang w:val="en-US"/>
        </w:rPr>
      </w:pPr>
      <w:r w:rsidRPr="006060A7">
        <w:rPr>
          <w:sz w:val="22"/>
          <w:szCs w:val="22"/>
          <w:lang w:val="en-US"/>
        </w:rPr>
        <w:t>There are three different use cases associated with time to first fix (TTFF), i.e. the time it takes to determine the first position estimate: Cold start, Warm start, and Hot start. In cold start the positioning device needs to acquire almanac and ephemeris to determine the position, in warm start the positioning device acquires only the ephemeris, and in hot start the positioning device uses only already stored information; see</w:t>
      </w:r>
      <w:r w:rsidRPr="006060A7">
        <w:rPr>
          <w:rStyle w:val="IvDbodytextChar"/>
          <w:rFonts w:ascii="Times New Roman" w:eastAsia="SimSun" w:hAnsi="Times New Roman"/>
        </w:rPr>
        <w:t xml:space="preserve"> </w:t>
      </w:r>
      <w:r w:rsidRPr="006060A7">
        <w:rPr>
          <w:rStyle w:val="IvDbodytextChar"/>
          <w:rFonts w:ascii="Times New Roman" w:eastAsia="SimSun" w:hAnsi="Times New Roman"/>
          <w:sz w:val="22"/>
          <w:szCs w:val="22"/>
        </w:rPr>
        <w:fldChar w:fldCharType="begin"/>
      </w:r>
      <w:r w:rsidRPr="006060A7">
        <w:rPr>
          <w:rStyle w:val="IvDbodytextChar"/>
          <w:rFonts w:ascii="Times New Roman" w:eastAsia="SimSun" w:hAnsi="Times New Roman"/>
          <w:sz w:val="22"/>
          <w:szCs w:val="22"/>
        </w:rPr>
        <w:instrText xml:space="preserve"> REF _Ref463357788 \h  \* MERGEFORMAT </w:instrText>
      </w:r>
      <w:r w:rsidRPr="006060A7">
        <w:rPr>
          <w:rStyle w:val="IvDbodytextChar"/>
          <w:rFonts w:ascii="Times New Roman" w:eastAsia="SimSun" w:hAnsi="Times New Roman"/>
          <w:sz w:val="22"/>
          <w:szCs w:val="22"/>
        </w:rPr>
      </w:r>
      <w:r w:rsidRPr="006060A7">
        <w:rPr>
          <w:rStyle w:val="IvDbodytextChar"/>
          <w:rFonts w:ascii="Times New Roman" w:eastAsia="SimSun" w:hAnsi="Times New Roman"/>
          <w:sz w:val="22"/>
          <w:szCs w:val="22"/>
        </w:rPr>
        <w:fldChar w:fldCharType="separate"/>
      </w:r>
      <w:r w:rsidRPr="006060A7">
        <w:rPr>
          <w:rStyle w:val="IvDbodytextChar"/>
          <w:rFonts w:ascii="Times New Roman" w:eastAsia="SimSun" w:hAnsi="Times New Roman"/>
          <w:sz w:val="22"/>
          <w:szCs w:val="22"/>
        </w:rPr>
        <w:t>Table 2</w:t>
      </w:r>
      <w:r w:rsidRPr="006060A7">
        <w:rPr>
          <w:rStyle w:val="IvDbodytextChar"/>
          <w:rFonts w:ascii="Times New Roman" w:eastAsia="SimSun" w:hAnsi="Times New Roman"/>
          <w:sz w:val="22"/>
          <w:szCs w:val="22"/>
        </w:rPr>
        <w:fldChar w:fldCharType="end"/>
      </w:r>
      <w:r w:rsidRPr="006060A7">
        <w:rPr>
          <w:rStyle w:val="IvDbodytextChar"/>
          <w:rFonts w:ascii="Times New Roman" w:eastAsia="SimSun" w:hAnsi="Times New Roman"/>
        </w:rPr>
        <w:t>.The TTFF is very much depending on which of these scenarios is applicable.</w:t>
      </w:r>
      <w:r w:rsidRPr="006060A7">
        <w:rPr>
          <w:sz w:val="22"/>
          <w:szCs w:val="22"/>
          <w:lang w:val="en-US"/>
        </w:rPr>
        <w:t xml:space="preserve"> For Cold start, since an almanac is to be acquired (refreshed), it will take some 12.5 minutes longer than for Warm start, and Warm start </w:t>
      </w:r>
      <w:r w:rsidR="00D6580B" w:rsidRPr="006060A7">
        <w:rPr>
          <w:sz w:val="22"/>
          <w:szCs w:val="22"/>
          <w:lang w:val="en-US"/>
        </w:rPr>
        <w:t>may take up to 36 seconds per satellite</w:t>
      </w:r>
      <w:r w:rsidRPr="006060A7">
        <w:rPr>
          <w:sz w:val="22"/>
          <w:szCs w:val="22"/>
          <w:lang w:val="en-US"/>
        </w:rPr>
        <w:t xml:space="preserve"> l</w:t>
      </w:r>
      <w:r w:rsidR="006060A7" w:rsidRPr="006060A7">
        <w:rPr>
          <w:sz w:val="22"/>
          <w:szCs w:val="22"/>
          <w:lang w:val="en-US"/>
        </w:rPr>
        <w:t>onger than</w:t>
      </w:r>
      <w:r w:rsidRPr="006060A7">
        <w:rPr>
          <w:sz w:val="22"/>
          <w:szCs w:val="22"/>
          <w:lang w:val="en-US"/>
        </w:rPr>
        <w:t xml:space="preserve"> Hot start, where the exact time dep</w:t>
      </w:r>
      <w:r w:rsidR="00D6580B" w:rsidRPr="006060A7">
        <w:rPr>
          <w:sz w:val="22"/>
          <w:szCs w:val="22"/>
          <w:lang w:val="en-US"/>
        </w:rPr>
        <w:t>ends on the capability of the positioning device</w:t>
      </w:r>
      <w:r w:rsidRPr="006060A7">
        <w:rPr>
          <w:sz w:val="22"/>
          <w:szCs w:val="22"/>
          <w:lang w:val="en-US"/>
        </w:rPr>
        <w:t xml:space="preserve"> regarding how many carriers can be received simultaneously.</w:t>
      </w:r>
      <w:r w:rsidR="006060A7" w:rsidRPr="006060A7">
        <w:rPr>
          <w:sz w:val="22"/>
          <w:szCs w:val="22"/>
          <w:lang w:val="en-US"/>
        </w:rPr>
        <w:t xml:space="preserve"> For Hot start a TTFF is typically</w:t>
      </w:r>
      <w:r w:rsidR="006060A7" w:rsidRPr="006060A7">
        <w:rPr>
          <w:sz w:val="22"/>
          <w:lang w:val="en-US"/>
        </w:rPr>
        <w:t xml:space="preserve"> 1 to 5 seconds.</w:t>
      </w:r>
    </w:p>
    <w:p w:rsidR="00D6580B" w:rsidRPr="006060A7" w:rsidRDefault="00D6580B" w:rsidP="0075354C">
      <w:pPr>
        <w:pStyle w:val="BodyText"/>
        <w:jc w:val="both"/>
        <w:rPr>
          <w:sz w:val="22"/>
          <w:szCs w:val="22"/>
          <w:lang w:val="en-US"/>
        </w:rPr>
      </w:pPr>
    </w:p>
    <w:p w:rsidR="0075354C" w:rsidRPr="006060A7" w:rsidRDefault="0075354C" w:rsidP="0075354C">
      <w:pPr>
        <w:pStyle w:val="Caption"/>
      </w:pPr>
      <w:bookmarkStart w:id="5" w:name="_Ref463357788"/>
      <w:r w:rsidRPr="006060A7">
        <w:t xml:space="preserve">Table </w:t>
      </w:r>
      <w:r w:rsidRPr="006060A7">
        <w:fldChar w:fldCharType="begin"/>
      </w:r>
      <w:r w:rsidRPr="006060A7">
        <w:instrText xml:space="preserve"> SEQ Table \* ARABIC </w:instrText>
      </w:r>
      <w:r w:rsidRPr="006060A7">
        <w:fldChar w:fldCharType="separate"/>
      </w:r>
      <w:r w:rsidRPr="006060A7">
        <w:rPr>
          <w:noProof/>
        </w:rPr>
        <w:t>2</w:t>
      </w:r>
      <w:r w:rsidRPr="006060A7">
        <w:rPr>
          <w:noProof/>
        </w:rPr>
        <w:fldChar w:fldCharType="end"/>
      </w:r>
      <w:bookmarkEnd w:id="5"/>
      <w:r w:rsidRPr="006060A7">
        <w:t>: GPS start-up procedures and usage of stored parameter values.</w:t>
      </w:r>
    </w:p>
    <w:tbl>
      <w:tblPr>
        <w:tblStyle w:val="TableGrid"/>
        <w:tblW w:w="0" w:type="auto"/>
        <w:tblInd w:w="873" w:type="dxa"/>
        <w:tblLook w:val="04A0" w:firstRow="1" w:lastRow="0" w:firstColumn="1" w:lastColumn="0" w:noHBand="0" w:noVBand="1"/>
      </w:tblPr>
      <w:tblGrid>
        <w:gridCol w:w="2405"/>
        <w:gridCol w:w="1843"/>
        <w:gridCol w:w="1701"/>
        <w:gridCol w:w="1701"/>
      </w:tblGrid>
      <w:tr w:rsidR="0075354C" w:rsidRPr="006060A7" w:rsidTr="00752BCC">
        <w:tc>
          <w:tcPr>
            <w:tcW w:w="2405" w:type="dxa"/>
            <w:vAlign w:val="center"/>
          </w:tcPr>
          <w:p w:rsidR="0075354C" w:rsidRPr="006060A7" w:rsidRDefault="0075354C" w:rsidP="00752BCC">
            <w:pPr>
              <w:pStyle w:val="BodyText"/>
              <w:jc w:val="center"/>
              <w:rPr>
                <w:b/>
                <w:sz w:val="22"/>
                <w:szCs w:val="22"/>
                <w:lang w:val="en-US"/>
              </w:rPr>
            </w:pPr>
            <w:r w:rsidRPr="006060A7">
              <w:rPr>
                <w:b/>
                <w:sz w:val="22"/>
                <w:szCs w:val="22"/>
                <w:lang w:val="en-US"/>
              </w:rPr>
              <w:t>Previously acquired parameter</w:t>
            </w:r>
          </w:p>
        </w:tc>
        <w:tc>
          <w:tcPr>
            <w:tcW w:w="1843" w:type="dxa"/>
            <w:vAlign w:val="center"/>
          </w:tcPr>
          <w:p w:rsidR="0075354C" w:rsidRPr="006060A7" w:rsidRDefault="0075354C" w:rsidP="00752BCC">
            <w:pPr>
              <w:pStyle w:val="BodyText"/>
              <w:jc w:val="center"/>
              <w:rPr>
                <w:b/>
                <w:sz w:val="22"/>
                <w:szCs w:val="22"/>
                <w:lang w:val="en-US"/>
              </w:rPr>
            </w:pPr>
            <w:r w:rsidRPr="006060A7">
              <w:rPr>
                <w:b/>
                <w:sz w:val="22"/>
                <w:szCs w:val="22"/>
                <w:lang w:val="en-US"/>
              </w:rPr>
              <w:t>Cold start</w:t>
            </w:r>
          </w:p>
        </w:tc>
        <w:tc>
          <w:tcPr>
            <w:tcW w:w="1701" w:type="dxa"/>
            <w:vAlign w:val="center"/>
          </w:tcPr>
          <w:p w:rsidR="0075354C" w:rsidRPr="006060A7" w:rsidRDefault="0075354C" w:rsidP="00752BCC">
            <w:pPr>
              <w:pStyle w:val="BodyText"/>
              <w:jc w:val="center"/>
              <w:rPr>
                <w:b/>
                <w:sz w:val="22"/>
                <w:szCs w:val="22"/>
                <w:lang w:val="en-US"/>
              </w:rPr>
            </w:pPr>
            <w:r w:rsidRPr="006060A7">
              <w:rPr>
                <w:b/>
                <w:sz w:val="22"/>
                <w:szCs w:val="22"/>
                <w:lang w:val="en-US"/>
              </w:rPr>
              <w:t>Warm start</w:t>
            </w:r>
          </w:p>
        </w:tc>
        <w:tc>
          <w:tcPr>
            <w:tcW w:w="1701" w:type="dxa"/>
            <w:vAlign w:val="center"/>
          </w:tcPr>
          <w:p w:rsidR="0075354C" w:rsidRPr="006060A7" w:rsidRDefault="0075354C" w:rsidP="00752BCC">
            <w:pPr>
              <w:pStyle w:val="BodyText"/>
              <w:jc w:val="center"/>
              <w:rPr>
                <w:b/>
                <w:sz w:val="22"/>
                <w:szCs w:val="22"/>
                <w:lang w:val="en-US"/>
              </w:rPr>
            </w:pPr>
            <w:r w:rsidRPr="006060A7">
              <w:rPr>
                <w:b/>
                <w:sz w:val="22"/>
                <w:szCs w:val="22"/>
                <w:lang w:val="en-US"/>
              </w:rPr>
              <w:t>Hot start</w:t>
            </w:r>
          </w:p>
        </w:tc>
      </w:tr>
      <w:tr w:rsidR="0075354C" w:rsidRPr="006060A7" w:rsidTr="00752BCC">
        <w:tc>
          <w:tcPr>
            <w:tcW w:w="2405" w:type="dxa"/>
          </w:tcPr>
          <w:p w:rsidR="0075354C" w:rsidRPr="006060A7" w:rsidRDefault="0075354C" w:rsidP="00752BCC">
            <w:pPr>
              <w:pStyle w:val="BodyText"/>
              <w:jc w:val="both"/>
              <w:rPr>
                <w:b/>
                <w:sz w:val="22"/>
                <w:szCs w:val="22"/>
                <w:lang w:val="en-US"/>
              </w:rPr>
            </w:pPr>
            <w:r w:rsidRPr="006060A7">
              <w:rPr>
                <w:b/>
                <w:sz w:val="22"/>
                <w:szCs w:val="22"/>
                <w:lang w:val="en-US"/>
              </w:rPr>
              <w:t>Position</w:t>
            </w:r>
          </w:p>
        </w:tc>
        <w:tc>
          <w:tcPr>
            <w:tcW w:w="1843" w:type="dxa"/>
          </w:tcPr>
          <w:p w:rsidR="0075354C" w:rsidRPr="006060A7" w:rsidRDefault="0075354C" w:rsidP="00752BCC">
            <w:pPr>
              <w:pStyle w:val="BodyText"/>
              <w:jc w:val="both"/>
              <w:rPr>
                <w:sz w:val="22"/>
                <w:szCs w:val="22"/>
                <w:lang w:val="en-US"/>
              </w:rPr>
            </w:pPr>
            <w:r w:rsidRPr="006060A7">
              <w:rPr>
                <w:sz w:val="22"/>
                <w:szCs w:val="22"/>
                <w:lang w:val="en-US"/>
              </w:rPr>
              <w:t>Refresh</w:t>
            </w:r>
          </w:p>
        </w:tc>
        <w:tc>
          <w:tcPr>
            <w:tcW w:w="1701" w:type="dxa"/>
          </w:tcPr>
          <w:p w:rsidR="0075354C" w:rsidRPr="006060A7" w:rsidRDefault="0075354C" w:rsidP="00752BCC">
            <w:pPr>
              <w:pStyle w:val="BodyText"/>
              <w:jc w:val="both"/>
              <w:rPr>
                <w:sz w:val="22"/>
                <w:szCs w:val="22"/>
                <w:lang w:val="en-US"/>
              </w:rPr>
            </w:pPr>
            <w:r w:rsidRPr="006060A7">
              <w:rPr>
                <w:sz w:val="22"/>
                <w:szCs w:val="22"/>
                <w:lang w:val="en-US"/>
              </w:rPr>
              <w:t>Stored</w:t>
            </w:r>
          </w:p>
        </w:tc>
        <w:tc>
          <w:tcPr>
            <w:tcW w:w="1701" w:type="dxa"/>
          </w:tcPr>
          <w:p w:rsidR="0075354C" w:rsidRPr="006060A7" w:rsidRDefault="0075354C" w:rsidP="00752BCC">
            <w:pPr>
              <w:pStyle w:val="BodyText"/>
              <w:jc w:val="both"/>
              <w:rPr>
                <w:sz w:val="22"/>
                <w:szCs w:val="22"/>
                <w:lang w:val="en-US"/>
              </w:rPr>
            </w:pPr>
            <w:r w:rsidRPr="006060A7">
              <w:rPr>
                <w:sz w:val="22"/>
                <w:szCs w:val="22"/>
                <w:lang w:val="en-US"/>
              </w:rPr>
              <w:t>Stored</w:t>
            </w:r>
          </w:p>
        </w:tc>
      </w:tr>
      <w:tr w:rsidR="0075354C" w:rsidRPr="006060A7" w:rsidTr="00752BCC">
        <w:tc>
          <w:tcPr>
            <w:tcW w:w="2405" w:type="dxa"/>
          </w:tcPr>
          <w:p w:rsidR="0075354C" w:rsidRPr="006060A7" w:rsidRDefault="0075354C" w:rsidP="00752BCC">
            <w:pPr>
              <w:pStyle w:val="BodyText"/>
              <w:jc w:val="both"/>
              <w:rPr>
                <w:b/>
                <w:sz w:val="22"/>
                <w:szCs w:val="22"/>
                <w:lang w:val="en-US"/>
              </w:rPr>
            </w:pPr>
            <w:r w:rsidRPr="006060A7">
              <w:rPr>
                <w:b/>
                <w:sz w:val="22"/>
                <w:szCs w:val="22"/>
                <w:lang w:val="en-US"/>
              </w:rPr>
              <w:t>Time</w:t>
            </w:r>
          </w:p>
        </w:tc>
        <w:tc>
          <w:tcPr>
            <w:tcW w:w="1843" w:type="dxa"/>
          </w:tcPr>
          <w:p w:rsidR="0075354C" w:rsidRPr="006060A7" w:rsidRDefault="0075354C" w:rsidP="00752BCC">
            <w:pPr>
              <w:pStyle w:val="BodyText"/>
              <w:jc w:val="both"/>
              <w:rPr>
                <w:sz w:val="22"/>
                <w:szCs w:val="22"/>
                <w:lang w:val="en-US"/>
              </w:rPr>
            </w:pPr>
            <w:r w:rsidRPr="006060A7">
              <w:rPr>
                <w:sz w:val="22"/>
                <w:szCs w:val="22"/>
                <w:lang w:val="en-US"/>
              </w:rPr>
              <w:t>Refresh</w:t>
            </w:r>
          </w:p>
        </w:tc>
        <w:tc>
          <w:tcPr>
            <w:tcW w:w="1701" w:type="dxa"/>
          </w:tcPr>
          <w:p w:rsidR="0075354C" w:rsidRPr="006060A7" w:rsidRDefault="0075354C" w:rsidP="00752BCC">
            <w:pPr>
              <w:pStyle w:val="BodyText"/>
              <w:jc w:val="both"/>
              <w:rPr>
                <w:sz w:val="22"/>
                <w:szCs w:val="22"/>
                <w:lang w:val="en-US"/>
              </w:rPr>
            </w:pPr>
            <w:r w:rsidRPr="006060A7">
              <w:rPr>
                <w:sz w:val="22"/>
                <w:szCs w:val="22"/>
                <w:lang w:val="en-US"/>
              </w:rPr>
              <w:t>Stored</w:t>
            </w:r>
          </w:p>
        </w:tc>
        <w:tc>
          <w:tcPr>
            <w:tcW w:w="1701" w:type="dxa"/>
          </w:tcPr>
          <w:p w:rsidR="0075354C" w:rsidRPr="006060A7" w:rsidRDefault="0075354C" w:rsidP="00752BCC">
            <w:pPr>
              <w:pStyle w:val="BodyText"/>
              <w:jc w:val="both"/>
              <w:rPr>
                <w:sz w:val="22"/>
                <w:szCs w:val="22"/>
                <w:lang w:val="en-US"/>
              </w:rPr>
            </w:pPr>
            <w:r w:rsidRPr="006060A7">
              <w:rPr>
                <w:sz w:val="22"/>
                <w:szCs w:val="22"/>
                <w:lang w:val="en-US"/>
              </w:rPr>
              <w:t>Stored</w:t>
            </w:r>
          </w:p>
        </w:tc>
      </w:tr>
      <w:tr w:rsidR="0075354C" w:rsidRPr="006060A7" w:rsidTr="00752BCC">
        <w:tc>
          <w:tcPr>
            <w:tcW w:w="2405" w:type="dxa"/>
          </w:tcPr>
          <w:p w:rsidR="0075354C" w:rsidRPr="006060A7" w:rsidRDefault="0075354C" w:rsidP="00752BCC">
            <w:pPr>
              <w:pStyle w:val="BodyText"/>
              <w:jc w:val="both"/>
              <w:rPr>
                <w:b/>
                <w:sz w:val="22"/>
                <w:szCs w:val="22"/>
                <w:lang w:val="en-US"/>
              </w:rPr>
            </w:pPr>
            <w:r w:rsidRPr="006060A7">
              <w:rPr>
                <w:b/>
                <w:sz w:val="22"/>
                <w:szCs w:val="22"/>
                <w:lang w:val="en-US"/>
              </w:rPr>
              <w:t>Almanac</w:t>
            </w:r>
          </w:p>
        </w:tc>
        <w:tc>
          <w:tcPr>
            <w:tcW w:w="1843" w:type="dxa"/>
          </w:tcPr>
          <w:p w:rsidR="0075354C" w:rsidRPr="006060A7" w:rsidRDefault="0075354C" w:rsidP="00752BCC">
            <w:pPr>
              <w:pStyle w:val="BodyText"/>
              <w:jc w:val="both"/>
              <w:rPr>
                <w:sz w:val="22"/>
                <w:szCs w:val="22"/>
                <w:lang w:val="en-US"/>
              </w:rPr>
            </w:pPr>
            <w:r w:rsidRPr="006060A7">
              <w:rPr>
                <w:sz w:val="22"/>
                <w:szCs w:val="22"/>
                <w:lang w:val="en-US"/>
              </w:rPr>
              <w:t>Refresh</w:t>
            </w:r>
          </w:p>
        </w:tc>
        <w:tc>
          <w:tcPr>
            <w:tcW w:w="1701" w:type="dxa"/>
          </w:tcPr>
          <w:p w:rsidR="0075354C" w:rsidRPr="006060A7" w:rsidRDefault="0075354C" w:rsidP="00752BCC">
            <w:pPr>
              <w:pStyle w:val="BodyText"/>
              <w:jc w:val="both"/>
              <w:rPr>
                <w:sz w:val="22"/>
                <w:szCs w:val="22"/>
                <w:lang w:val="en-US"/>
              </w:rPr>
            </w:pPr>
            <w:r w:rsidRPr="006060A7">
              <w:rPr>
                <w:sz w:val="22"/>
                <w:szCs w:val="22"/>
                <w:lang w:val="en-US"/>
              </w:rPr>
              <w:t>Stored</w:t>
            </w:r>
          </w:p>
        </w:tc>
        <w:tc>
          <w:tcPr>
            <w:tcW w:w="1701" w:type="dxa"/>
          </w:tcPr>
          <w:p w:rsidR="0075354C" w:rsidRPr="006060A7" w:rsidRDefault="0075354C" w:rsidP="00752BCC">
            <w:pPr>
              <w:pStyle w:val="BodyText"/>
              <w:jc w:val="both"/>
              <w:rPr>
                <w:sz w:val="22"/>
                <w:szCs w:val="22"/>
                <w:lang w:val="en-US"/>
              </w:rPr>
            </w:pPr>
            <w:r w:rsidRPr="006060A7">
              <w:rPr>
                <w:sz w:val="22"/>
                <w:szCs w:val="22"/>
                <w:lang w:val="en-US"/>
              </w:rPr>
              <w:t>Stored</w:t>
            </w:r>
          </w:p>
        </w:tc>
      </w:tr>
      <w:tr w:rsidR="0075354C" w:rsidRPr="006060A7" w:rsidTr="00752BCC">
        <w:tc>
          <w:tcPr>
            <w:tcW w:w="2405" w:type="dxa"/>
          </w:tcPr>
          <w:p w:rsidR="0075354C" w:rsidRPr="006060A7" w:rsidRDefault="0075354C" w:rsidP="00752BCC">
            <w:pPr>
              <w:pStyle w:val="BodyText"/>
              <w:jc w:val="both"/>
              <w:rPr>
                <w:b/>
                <w:sz w:val="22"/>
                <w:szCs w:val="22"/>
                <w:lang w:val="en-US"/>
              </w:rPr>
            </w:pPr>
            <w:r w:rsidRPr="006060A7">
              <w:rPr>
                <w:b/>
                <w:sz w:val="22"/>
                <w:szCs w:val="22"/>
                <w:lang w:val="en-US"/>
              </w:rPr>
              <w:t>Ephemeris</w:t>
            </w:r>
          </w:p>
        </w:tc>
        <w:tc>
          <w:tcPr>
            <w:tcW w:w="1843" w:type="dxa"/>
          </w:tcPr>
          <w:p w:rsidR="0075354C" w:rsidRPr="006060A7" w:rsidRDefault="0075354C" w:rsidP="00752BCC">
            <w:pPr>
              <w:pStyle w:val="BodyText"/>
              <w:jc w:val="both"/>
              <w:rPr>
                <w:sz w:val="22"/>
                <w:szCs w:val="22"/>
                <w:lang w:val="en-US"/>
              </w:rPr>
            </w:pPr>
            <w:r w:rsidRPr="006060A7">
              <w:rPr>
                <w:sz w:val="22"/>
                <w:szCs w:val="22"/>
                <w:lang w:val="en-US"/>
              </w:rPr>
              <w:t>Refresh</w:t>
            </w:r>
          </w:p>
        </w:tc>
        <w:tc>
          <w:tcPr>
            <w:tcW w:w="1701" w:type="dxa"/>
          </w:tcPr>
          <w:p w:rsidR="0075354C" w:rsidRPr="006060A7" w:rsidRDefault="0075354C" w:rsidP="00752BCC">
            <w:pPr>
              <w:pStyle w:val="BodyText"/>
              <w:jc w:val="both"/>
              <w:rPr>
                <w:sz w:val="22"/>
                <w:szCs w:val="22"/>
                <w:lang w:val="en-US"/>
              </w:rPr>
            </w:pPr>
            <w:r w:rsidRPr="006060A7">
              <w:rPr>
                <w:sz w:val="22"/>
                <w:szCs w:val="22"/>
                <w:lang w:val="en-US"/>
              </w:rPr>
              <w:t>Refresh</w:t>
            </w:r>
          </w:p>
        </w:tc>
        <w:tc>
          <w:tcPr>
            <w:tcW w:w="1701" w:type="dxa"/>
          </w:tcPr>
          <w:p w:rsidR="0075354C" w:rsidRPr="006060A7" w:rsidRDefault="0075354C" w:rsidP="00752BCC">
            <w:pPr>
              <w:pStyle w:val="BodyText"/>
              <w:jc w:val="both"/>
              <w:rPr>
                <w:sz w:val="22"/>
                <w:szCs w:val="22"/>
                <w:lang w:val="en-US"/>
              </w:rPr>
            </w:pPr>
            <w:r w:rsidRPr="006060A7">
              <w:rPr>
                <w:sz w:val="22"/>
                <w:szCs w:val="22"/>
                <w:lang w:val="en-US"/>
              </w:rPr>
              <w:t>Stored</w:t>
            </w:r>
          </w:p>
        </w:tc>
      </w:tr>
    </w:tbl>
    <w:p w:rsidR="0075354C" w:rsidRPr="006060A7" w:rsidRDefault="0075354C" w:rsidP="0075354C">
      <w:pPr>
        <w:pStyle w:val="BodyText"/>
        <w:jc w:val="both"/>
        <w:rPr>
          <w:sz w:val="22"/>
          <w:szCs w:val="22"/>
          <w:lang w:val="en-US"/>
        </w:rPr>
      </w:pPr>
    </w:p>
    <w:p w:rsidR="006060A7" w:rsidRDefault="006060A7" w:rsidP="0075354C">
      <w:pPr>
        <w:pStyle w:val="BodyText"/>
        <w:jc w:val="both"/>
        <w:rPr>
          <w:b/>
          <w:sz w:val="22"/>
          <w:szCs w:val="22"/>
          <w:lang w:val="en-US"/>
        </w:rPr>
      </w:pPr>
      <w:r>
        <w:rPr>
          <w:b/>
          <w:sz w:val="22"/>
          <w:szCs w:val="22"/>
          <w:lang w:val="en-US"/>
        </w:rPr>
        <w:t xml:space="preserve">Observation 1: </w:t>
      </w:r>
    </w:p>
    <w:p w:rsidR="00D6580B" w:rsidRPr="006060A7" w:rsidRDefault="006060A7" w:rsidP="006060A7">
      <w:pPr>
        <w:pStyle w:val="BodyText"/>
        <w:numPr>
          <w:ilvl w:val="0"/>
          <w:numId w:val="16"/>
        </w:numPr>
        <w:jc w:val="both"/>
        <w:rPr>
          <w:b/>
          <w:sz w:val="22"/>
          <w:szCs w:val="22"/>
          <w:lang w:val="en-US"/>
        </w:rPr>
      </w:pPr>
      <w:r>
        <w:rPr>
          <w:b/>
          <w:sz w:val="22"/>
          <w:szCs w:val="22"/>
          <w:lang w:val="en-US"/>
        </w:rPr>
        <w:t>With up-to-date information on GPS almanac and ephemeris, a positioning device can typically find its position within 1 to 5 seconds.</w:t>
      </w:r>
    </w:p>
    <w:p w:rsidR="0075354C" w:rsidRPr="006060A7" w:rsidRDefault="00D6580B" w:rsidP="00D6580B">
      <w:pPr>
        <w:pStyle w:val="Heading1"/>
        <w:rPr>
          <w:lang w:val="en-US"/>
        </w:rPr>
      </w:pPr>
      <w:r w:rsidRPr="006060A7">
        <w:rPr>
          <w:lang w:val="en-US"/>
        </w:rPr>
        <w:t>GNSS-based positioning in LTE</w:t>
      </w:r>
    </w:p>
    <w:p w:rsidR="0075354C" w:rsidRPr="006060A7" w:rsidRDefault="0075354C" w:rsidP="0075354C">
      <w:pPr>
        <w:pStyle w:val="IvDInstructiontext"/>
        <w:jc w:val="both"/>
        <w:rPr>
          <w:rStyle w:val="IvDbodytextChar"/>
          <w:rFonts w:ascii="Times New Roman" w:hAnsi="Times New Roman"/>
          <w:i w:val="0"/>
          <w:color w:val="auto"/>
          <w:sz w:val="22"/>
          <w:szCs w:val="22"/>
        </w:rPr>
      </w:pPr>
      <w:r w:rsidRPr="006060A7">
        <w:rPr>
          <w:rStyle w:val="IvDbodytextChar"/>
          <w:rFonts w:ascii="Times New Roman" w:hAnsi="Times New Roman"/>
          <w:i w:val="0"/>
          <w:color w:val="auto"/>
          <w:sz w:val="22"/>
          <w:szCs w:val="22"/>
        </w:rPr>
        <w:t>LTE as well as previous radio access technologies support positioning of UEs, initiated either by the UE itself (Mobile Originated Location Request; MO-LR), the network (Network Induced Location Request; NI-LR) or an external client e.g. a server in the cloud (Mobile Terminated Location request; MT-LR). In LTE Positioning Protocol (LPP) two interfaces exist: control plane, and Secure User Plane Location (SUPL).</w:t>
      </w:r>
    </w:p>
    <w:p w:rsidR="0075354C" w:rsidRPr="006060A7" w:rsidRDefault="0075354C" w:rsidP="0075354C">
      <w:pPr>
        <w:pStyle w:val="IvDInstructiontext"/>
        <w:jc w:val="both"/>
        <w:rPr>
          <w:rStyle w:val="IvDbodytextChar"/>
          <w:rFonts w:ascii="Times New Roman" w:hAnsi="Times New Roman"/>
          <w:i w:val="0"/>
          <w:color w:val="auto"/>
          <w:sz w:val="22"/>
          <w:szCs w:val="22"/>
        </w:rPr>
      </w:pPr>
      <w:r w:rsidRPr="006060A7">
        <w:rPr>
          <w:rStyle w:val="IvDbodytextChar"/>
          <w:rFonts w:ascii="Times New Roman" w:hAnsi="Times New Roman"/>
          <w:i w:val="0"/>
          <w:color w:val="auto"/>
          <w:sz w:val="22"/>
          <w:szCs w:val="22"/>
        </w:rPr>
        <w:t>LPP provides a UE means for requesting and acquiring assistance data for assisted GNSS (A-GNSS) via:</w:t>
      </w:r>
    </w:p>
    <w:p w:rsidR="0075354C" w:rsidRPr="006060A7" w:rsidRDefault="0075354C" w:rsidP="00D6580B">
      <w:pPr>
        <w:pStyle w:val="IvDInstructiontext"/>
        <w:numPr>
          <w:ilvl w:val="0"/>
          <w:numId w:val="15"/>
        </w:numPr>
        <w:jc w:val="both"/>
        <w:rPr>
          <w:rStyle w:val="IvDbodytextChar"/>
          <w:rFonts w:ascii="Times New Roman" w:hAnsi="Times New Roman"/>
          <w:i w:val="0"/>
          <w:color w:val="auto"/>
          <w:sz w:val="22"/>
          <w:szCs w:val="22"/>
        </w:rPr>
      </w:pPr>
      <w:r w:rsidRPr="006060A7">
        <w:rPr>
          <w:rStyle w:val="IvDbodytextChar"/>
          <w:rFonts w:ascii="Times New Roman" w:hAnsi="Times New Roman"/>
          <w:i w:val="0"/>
          <w:color w:val="auto"/>
          <w:sz w:val="22"/>
          <w:szCs w:val="22"/>
        </w:rPr>
        <w:t>A-GNSS-RequestAssistanceData</w:t>
      </w:r>
    </w:p>
    <w:p w:rsidR="0075354C" w:rsidRPr="006060A7" w:rsidRDefault="0075354C" w:rsidP="00D6580B">
      <w:pPr>
        <w:pStyle w:val="IvDInstructiontext"/>
        <w:numPr>
          <w:ilvl w:val="0"/>
          <w:numId w:val="15"/>
        </w:numPr>
        <w:spacing w:before="0" w:after="240"/>
        <w:jc w:val="both"/>
        <w:rPr>
          <w:rStyle w:val="IvDbodytextChar"/>
          <w:rFonts w:ascii="Times New Roman" w:hAnsi="Times New Roman"/>
          <w:i w:val="0"/>
          <w:color w:val="auto"/>
          <w:sz w:val="22"/>
          <w:szCs w:val="22"/>
        </w:rPr>
      </w:pPr>
      <w:r w:rsidRPr="006060A7">
        <w:rPr>
          <w:rStyle w:val="IvDbodytextChar"/>
          <w:rFonts w:ascii="Times New Roman" w:hAnsi="Times New Roman"/>
          <w:i w:val="0"/>
          <w:color w:val="auto"/>
          <w:sz w:val="22"/>
          <w:szCs w:val="22"/>
        </w:rPr>
        <w:t>A-GNSS-ProvideAssistanceData</w:t>
      </w:r>
    </w:p>
    <w:p w:rsidR="0075354C" w:rsidRPr="006060A7" w:rsidRDefault="0075354C" w:rsidP="0075354C">
      <w:pPr>
        <w:rPr>
          <w:sz w:val="22"/>
          <w:szCs w:val="22"/>
          <w:lang w:val="en-US"/>
        </w:rPr>
      </w:pPr>
      <w:r w:rsidRPr="006060A7">
        <w:rPr>
          <w:sz w:val="22"/>
          <w:szCs w:val="22"/>
          <w:lang w:val="en-US"/>
        </w:rPr>
        <w:lastRenderedPageBreak/>
        <w:t xml:space="preserve">The former is used by the UE to request, and the latter by the network node to provide, assistance data. The assistance data may comprise e.g. a GNSS almanac </w:t>
      </w:r>
      <w:r w:rsidR="00D6580B" w:rsidRPr="006060A7">
        <w:rPr>
          <w:sz w:val="22"/>
          <w:szCs w:val="22"/>
          <w:lang w:val="en-US"/>
        </w:rPr>
        <w:t>and/or ephemeris for multiple satellite</w:t>
      </w:r>
      <w:r w:rsidRPr="006060A7">
        <w:rPr>
          <w:sz w:val="22"/>
          <w:szCs w:val="22"/>
          <w:lang w:val="en-US"/>
        </w:rPr>
        <w:t>s.</w:t>
      </w:r>
    </w:p>
    <w:p w:rsidR="00D6580B" w:rsidRPr="006060A7" w:rsidRDefault="00D6580B" w:rsidP="0075354C">
      <w:pPr>
        <w:rPr>
          <w:sz w:val="22"/>
          <w:szCs w:val="22"/>
          <w:lang w:val="en-US"/>
        </w:rPr>
      </w:pPr>
      <w:r w:rsidRPr="006060A7">
        <w:rPr>
          <w:sz w:val="22"/>
          <w:szCs w:val="22"/>
          <w:lang w:val="en-US"/>
        </w:rPr>
        <w:t>Existing requirements on TTFF for A-GNSS is that the UE shall report its position within 20 seconds. This does however require that the UE has a RAN connection i.e. is attached to the core network and has a functional radio link over which it can receive GNSS assistance information.</w:t>
      </w:r>
    </w:p>
    <w:p w:rsidR="006060A7" w:rsidRDefault="006060A7" w:rsidP="000A49C3">
      <w:pPr>
        <w:spacing w:after="0"/>
        <w:rPr>
          <w:b/>
          <w:sz w:val="22"/>
          <w:szCs w:val="22"/>
          <w:lang w:val="en-US"/>
        </w:rPr>
      </w:pPr>
      <w:r w:rsidRPr="006060A7">
        <w:rPr>
          <w:b/>
          <w:sz w:val="22"/>
          <w:szCs w:val="22"/>
          <w:lang w:val="en-US"/>
        </w:rPr>
        <w:t>Observation 2</w:t>
      </w:r>
      <w:r w:rsidR="00D6580B" w:rsidRPr="006060A7">
        <w:rPr>
          <w:b/>
          <w:sz w:val="22"/>
          <w:szCs w:val="22"/>
          <w:lang w:val="en-US"/>
        </w:rPr>
        <w:t>:</w:t>
      </w:r>
      <w:r w:rsidRPr="006060A7">
        <w:rPr>
          <w:b/>
          <w:sz w:val="22"/>
          <w:szCs w:val="22"/>
          <w:lang w:val="en-US"/>
        </w:rPr>
        <w:t xml:space="preserve"> </w:t>
      </w:r>
    </w:p>
    <w:p w:rsidR="006060A7" w:rsidRPr="006060A7" w:rsidRDefault="006060A7" w:rsidP="006060A7">
      <w:pPr>
        <w:pStyle w:val="ListParagraph"/>
        <w:numPr>
          <w:ilvl w:val="0"/>
          <w:numId w:val="17"/>
        </w:numPr>
        <w:rPr>
          <w:b/>
          <w:sz w:val="22"/>
          <w:szCs w:val="22"/>
          <w:lang w:val="en-US"/>
        </w:rPr>
      </w:pPr>
      <w:r w:rsidRPr="006060A7">
        <w:rPr>
          <w:b/>
          <w:sz w:val="22"/>
          <w:szCs w:val="22"/>
          <w:lang w:val="en-US"/>
        </w:rPr>
        <w:t>Existing requirements on A-GNSS yield that with assistance data provided by the network the UE shall find its position within 20 seconds.</w:t>
      </w:r>
    </w:p>
    <w:p w:rsidR="006060A7" w:rsidRDefault="006060A7" w:rsidP="000A49C3">
      <w:pPr>
        <w:spacing w:after="0"/>
        <w:rPr>
          <w:b/>
          <w:sz w:val="22"/>
          <w:szCs w:val="22"/>
          <w:lang w:val="en-US"/>
        </w:rPr>
      </w:pPr>
      <w:r w:rsidRPr="006060A7">
        <w:rPr>
          <w:b/>
          <w:sz w:val="22"/>
          <w:szCs w:val="22"/>
          <w:lang w:val="en-US"/>
        </w:rPr>
        <w:t xml:space="preserve">Observation 3: </w:t>
      </w:r>
    </w:p>
    <w:p w:rsidR="00D6580B" w:rsidRPr="006060A7" w:rsidRDefault="006060A7" w:rsidP="006060A7">
      <w:pPr>
        <w:pStyle w:val="ListParagraph"/>
        <w:numPr>
          <w:ilvl w:val="0"/>
          <w:numId w:val="17"/>
        </w:numPr>
        <w:rPr>
          <w:b/>
          <w:sz w:val="22"/>
          <w:szCs w:val="22"/>
          <w:lang w:val="en-US"/>
        </w:rPr>
      </w:pPr>
      <w:r w:rsidRPr="006060A7">
        <w:rPr>
          <w:b/>
          <w:sz w:val="22"/>
          <w:szCs w:val="22"/>
          <w:lang w:val="en-US"/>
        </w:rPr>
        <w:t>Existing requirements on A-GNSS positioning time is based on that the UE can acquire up-to-date information on GPS almanac and ephemeris from the network, i.e., that the UE is within RAN coverage.</w:t>
      </w:r>
      <w:r w:rsidR="00D6580B" w:rsidRPr="006060A7">
        <w:rPr>
          <w:b/>
          <w:sz w:val="22"/>
          <w:szCs w:val="22"/>
          <w:lang w:val="en-US"/>
        </w:rPr>
        <w:t xml:space="preserve">  </w:t>
      </w:r>
    </w:p>
    <w:p w:rsidR="0075354C" w:rsidRPr="006060A7" w:rsidRDefault="006060A7" w:rsidP="00D6580B">
      <w:pPr>
        <w:pStyle w:val="Heading1"/>
        <w:rPr>
          <w:lang w:val="en-US"/>
        </w:rPr>
      </w:pPr>
      <w:r>
        <w:rPr>
          <w:lang w:val="en-US"/>
        </w:rPr>
        <w:t>GNSS synchronization source selection time</w:t>
      </w:r>
    </w:p>
    <w:p w:rsidR="00034734" w:rsidRDefault="006060A7" w:rsidP="00FA55D4">
      <w:pPr>
        <w:jc w:val="both"/>
        <w:rPr>
          <w:sz w:val="22"/>
          <w:lang w:val="en-US"/>
        </w:rPr>
      </w:pPr>
      <w:r>
        <w:rPr>
          <w:sz w:val="22"/>
          <w:lang w:val="en-US"/>
        </w:rPr>
        <w:t>A V2X UE that is not engaged in CAM (cooperative awareness message) but only in DENM (decentralized environmental notification message) operation may use RAN as synchronization source for its sidelink operations.</w:t>
      </w:r>
      <w:r w:rsidR="00034734">
        <w:rPr>
          <w:sz w:val="22"/>
          <w:lang w:val="en-US"/>
        </w:rPr>
        <w:t xml:space="preserve"> When losing RAN coverage it is therefore important that the UE can switch seamlessly to GNSS as synchronization source since otherwise, having been unsynchronized for 20 seconds or more, it may lose its ability to operate over the sidelink due to frequency drift. The figure here is based on the M7450 modem but it is likely similar for other modem implementations. As a result, the UE may become incapable of receiving and transmitting safety-critical messages, with increased risk for accidents and injuries to happen.</w:t>
      </w:r>
    </w:p>
    <w:p w:rsidR="00034734" w:rsidRDefault="00034734" w:rsidP="00FA55D4">
      <w:pPr>
        <w:jc w:val="both"/>
        <w:rPr>
          <w:sz w:val="22"/>
          <w:lang w:val="en-US"/>
        </w:rPr>
      </w:pPr>
      <w:r>
        <w:rPr>
          <w:sz w:val="22"/>
          <w:lang w:val="en-US"/>
        </w:rPr>
        <w:t>From safety point of view, we propose the following:</w:t>
      </w:r>
    </w:p>
    <w:p w:rsidR="00034734" w:rsidRDefault="00034734" w:rsidP="000A49C3">
      <w:pPr>
        <w:spacing w:after="0"/>
        <w:jc w:val="both"/>
        <w:rPr>
          <w:b/>
          <w:sz w:val="22"/>
          <w:lang w:val="en-US"/>
        </w:rPr>
      </w:pPr>
      <w:r>
        <w:rPr>
          <w:b/>
          <w:sz w:val="22"/>
          <w:lang w:val="en-US"/>
        </w:rPr>
        <w:t>Proposal 1:</w:t>
      </w:r>
    </w:p>
    <w:p w:rsidR="00034734" w:rsidRDefault="00034734" w:rsidP="00034734">
      <w:pPr>
        <w:pStyle w:val="ListParagraph"/>
        <w:numPr>
          <w:ilvl w:val="0"/>
          <w:numId w:val="17"/>
        </w:numPr>
        <w:jc w:val="both"/>
        <w:rPr>
          <w:b/>
          <w:sz w:val="22"/>
          <w:lang w:val="en-US"/>
        </w:rPr>
      </w:pPr>
      <w:r>
        <w:rPr>
          <w:b/>
          <w:sz w:val="22"/>
          <w:lang w:val="en-US"/>
        </w:rPr>
        <w:t>RAN4 shall introduce requirements on how fast a V2X UE can select a GNSS synchronization source upon losing RAN coverage, as this increases the reliability of LTE V2X and can save lives and property.</w:t>
      </w:r>
    </w:p>
    <w:p w:rsidR="00034734" w:rsidRDefault="00034734" w:rsidP="00034734">
      <w:pPr>
        <w:jc w:val="both"/>
        <w:rPr>
          <w:sz w:val="22"/>
          <w:lang w:val="en-US"/>
        </w:rPr>
      </w:pPr>
      <w:r>
        <w:rPr>
          <w:sz w:val="22"/>
          <w:lang w:val="en-US"/>
        </w:rPr>
        <w:t>In order to avoid loss of sidelink operation, we further propose the following:</w:t>
      </w:r>
    </w:p>
    <w:p w:rsidR="00034734" w:rsidRDefault="00034734" w:rsidP="000A49C3">
      <w:pPr>
        <w:spacing w:after="0"/>
        <w:jc w:val="both"/>
        <w:rPr>
          <w:b/>
          <w:sz w:val="22"/>
          <w:lang w:val="en-US"/>
        </w:rPr>
      </w:pPr>
      <w:r>
        <w:rPr>
          <w:b/>
          <w:sz w:val="22"/>
          <w:lang w:val="en-US"/>
        </w:rPr>
        <w:t>Proposal 2:</w:t>
      </w:r>
    </w:p>
    <w:p w:rsidR="00034734" w:rsidRDefault="00034734" w:rsidP="00034734">
      <w:pPr>
        <w:pStyle w:val="ListParagraph"/>
        <w:numPr>
          <w:ilvl w:val="0"/>
          <w:numId w:val="17"/>
        </w:numPr>
        <w:jc w:val="both"/>
        <w:rPr>
          <w:b/>
          <w:sz w:val="22"/>
          <w:lang w:val="en-US"/>
        </w:rPr>
      </w:pPr>
      <w:r>
        <w:rPr>
          <w:b/>
          <w:sz w:val="22"/>
          <w:lang w:val="en-US"/>
        </w:rPr>
        <w:t>RAN4 shall introduce requirements on GNSS synchronization source selection that allow continued sidelink operation during the time from when the UE lost RAN coverage until it has acquired synchronization from GNSS.</w:t>
      </w:r>
    </w:p>
    <w:p w:rsidR="00034734" w:rsidRDefault="00450427" w:rsidP="00034734">
      <w:pPr>
        <w:jc w:val="both"/>
        <w:rPr>
          <w:sz w:val="22"/>
          <w:lang w:val="en-US"/>
        </w:rPr>
      </w:pPr>
      <w:r>
        <w:rPr>
          <w:sz w:val="22"/>
          <w:lang w:val="en-US"/>
        </w:rPr>
        <w:t>Provided that chipset vendors can verify that sidelink operation can be guaranteed for 20 seconds without synchronization to RAN, we propose to reuse the requirements from A-GNSS in LPP:</w:t>
      </w:r>
    </w:p>
    <w:p w:rsidR="00450427" w:rsidRDefault="00450427" w:rsidP="000A49C3">
      <w:pPr>
        <w:spacing w:after="0"/>
        <w:jc w:val="both"/>
        <w:rPr>
          <w:b/>
          <w:sz w:val="22"/>
          <w:lang w:val="en-US"/>
        </w:rPr>
      </w:pPr>
      <w:r>
        <w:rPr>
          <w:b/>
          <w:sz w:val="22"/>
          <w:lang w:val="en-US"/>
        </w:rPr>
        <w:t>Proposal 3:</w:t>
      </w:r>
    </w:p>
    <w:p w:rsidR="00450427" w:rsidRDefault="00450427" w:rsidP="00450427">
      <w:pPr>
        <w:pStyle w:val="ListParagraph"/>
        <w:numPr>
          <w:ilvl w:val="0"/>
          <w:numId w:val="17"/>
        </w:numPr>
        <w:jc w:val="both"/>
        <w:rPr>
          <w:b/>
          <w:sz w:val="22"/>
          <w:lang w:val="en-US"/>
        </w:rPr>
      </w:pPr>
      <w:r>
        <w:rPr>
          <w:b/>
          <w:sz w:val="22"/>
          <w:lang w:val="en-US"/>
        </w:rPr>
        <w:t>RAN4 shall specify that GNSS synchronization shall be achieved within 20 seconds, similar to existing requirements for LPP A-GNSS-based positioning. During this time the sidelink shall be fully operable.</w:t>
      </w:r>
    </w:p>
    <w:p w:rsidR="00450427" w:rsidRDefault="00450427" w:rsidP="00450427">
      <w:pPr>
        <w:jc w:val="both"/>
        <w:rPr>
          <w:sz w:val="22"/>
          <w:lang w:val="en-US"/>
        </w:rPr>
      </w:pPr>
      <w:r w:rsidRPr="00450427">
        <w:rPr>
          <w:sz w:val="22"/>
          <w:lang w:val="en-US"/>
        </w:rPr>
        <w:t xml:space="preserve">Moreover, to secure the </w:t>
      </w:r>
      <w:r>
        <w:rPr>
          <w:sz w:val="22"/>
          <w:lang w:val="en-US"/>
        </w:rPr>
        <w:t xml:space="preserve">sidelink </w:t>
      </w:r>
      <w:r w:rsidRPr="00450427">
        <w:rPr>
          <w:sz w:val="22"/>
          <w:lang w:val="en-US"/>
        </w:rPr>
        <w:t>operation</w:t>
      </w:r>
      <w:r>
        <w:rPr>
          <w:sz w:val="22"/>
          <w:lang w:val="en-US"/>
        </w:rPr>
        <w:t xml:space="preserve"> we propose that a test case is introduced where continued sidelink operation during the time the UE loses RAN synchronization until it finds GNSS synchronization is introduced.</w:t>
      </w:r>
    </w:p>
    <w:p w:rsidR="00450427" w:rsidRDefault="00450427" w:rsidP="000A49C3">
      <w:pPr>
        <w:spacing w:after="0"/>
        <w:jc w:val="both"/>
        <w:rPr>
          <w:b/>
          <w:sz w:val="22"/>
          <w:lang w:val="en-US"/>
        </w:rPr>
      </w:pPr>
      <w:r>
        <w:rPr>
          <w:b/>
          <w:sz w:val="22"/>
          <w:lang w:val="en-US"/>
        </w:rPr>
        <w:t>Proposal 4:</w:t>
      </w:r>
    </w:p>
    <w:p w:rsidR="00450427" w:rsidRPr="00450427" w:rsidRDefault="00450427" w:rsidP="00450427">
      <w:pPr>
        <w:pStyle w:val="ListParagraph"/>
        <w:numPr>
          <w:ilvl w:val="0"/>
          <w:numId w:val="17"/>
        </w:numPr>
        <w:jc w:val="both"/>
        <w:rPr>
          <w:b/>
          <w:sz w:val="22"/>
          <w:lang w:val="en-US"/>
        </w:rPr>
      </w:pPr>
      <w:r w:rsidRPr="00450427">
        <w:rPr>
          <w:b/>
          <w:sz w:val="22"/>
          <w:lang w:val="en-US"/>
        </w:rPr>
        <w:t xml:space="preserve">RAN4 shall specify a test case </w:t>
      </w:r>
      <w:r>
        <w:rPr>
          <w:b/>
          <w:sz w:val="22"/>
          <w:lang w:val="en-US"/>
        </w:rPr>
        <w:t>that secures that sidelink operation is guaranteed during the time the UE is switching from RAN to GNSS synchronization source.</w:t>
      </w:r>
    </w:p>
    <w:p w:rsidR="00450427" w:rsidRDefault="00450427" w:rsidP="00450427">
      <w:pPr>
        <w:jc w:val="both"/>
        <w:rPr>
          <w:sz w:val="22"/>
          <w:lang w:val="en-US"/>
        </w:rPr>
      </w:pPr>
      <w:r>
        <w:rPr>
          <w:sz w:val="22"/>
          <w:lang w:val="en-US"/>
        </w:rPr>
        <w:lastRenderedPageBreak/>
        <w:t>One way to secure that the UE can select the GNSS synchronization source within the required time is to specify a UE behavior where up-to-date almanac and ephemeris are stored in the UE. Hence, when the UE is in RAN coverage, it:</w:t>
      </w:r>
    </w:p>
    <w:p w:rsidR="00450427" w:rsidRDefault="00450427" w:rsidP="00450427">
      <w:pPr>
        <w:pStyle w:val="ListParagraph"/>
        <w:numPr>
          <w:ilvl w:val="0"/>
          <w:numId w:val="17"/>
        </w:numPr>
        <w:jc w:val="both"/>
        <w:rPr>
          <w:sz w:val="22"/>
          <w:lang w:val="en-US"/>
        </w:rPr>
      </w:pPr>
      <w:r>
        <w:rPr>
          <w:sz w:val="22"/>
          <w:lang w:val="en-US"/>
        </w:rPr>
        <w:t xml:space="preserve">Downloads a new almanac </w:t>
      </w:r>
      <w:r w:rsidR="00202AC8">
        <w:rPr>
          <w:sz w:val="22"/>
          <w:lang w:val="en-US"/>
        </w:rPr>
        <w:t>at least once per [24] hours</w:t>
      </w:r>
    </w:p>
    <w:p w:rsidR="00202AC8" w:rsidRDefault="00202AC8" w:rsidP="00450427">
      <w:pPr>
        <w:pStyle w:val="ListParagraph"/>
        <w:numPr>
          <w:ilvl w:val="0"/>
          <w:numId w:val="17"/>
        </w:numPr>
        <w:jc w:val="both"/>
        <w:rPr>
          <w:sz w:val="22"/>
          <w:lang w:val="en-US"/>
        </w:rPr>
      </w:pPr>
      <w:r>
        <w:rPr>
          <w:sz w:val="22"/>
          <w:lang w:val="en-US"/>
        </w:rPr>
        <w:t>Downloads ephemeris at least once per [2] hours</w:t>
      </w:r>
    </w:p>
    <w:p w:rsidR="000A49C3" w:rsidRDefault="000A49C3" w:rsidP="000A49C3">
      <w:pPr>
        <w:jc w:val="both"/>
        <w:rPr>
          <w:sz w:val="22"/>
          <w:lang w:val="en-US"/>
        </w:rPr>
      </w:pPr>
      <w:r>
        <w:rPr>
          <w:sz w:val="22"/>
          <w:lang w:val="en-US"/>
        </w:rPr>
        <w:t>in order to allow the UE to conduct a Hot start (Observation 1).</w:t>
      </w:r>
    </w:p>
    <w:p w:rsidR="000A49C3" w:rsidRDefault="000A49C3" w:rsidP="000A49C3">
      <w:pPr>
        <w:spacing w:after="0"/>
        <w:jc w:val="both"/>
        <w:rPr>
          <w:b/>
          <w:sz w:val="22"/>
          <w:lang w:val="en-US"/>
        </w:rPr>
      </w:pPr>
      <w:r>
        <w:rPr>
          <w:b/>
          <w:sz w:val="22"/>
          <w:lang w:val="en-US"/>
        </w:rPr>
        <w:t>Proposal 5:</w:t>
      </w:r>
    </w:p>
    <w:p w:rsidR="00DD2DC1" w:rsidRPr="00DD2DC1" w:rsidRDefault="000A49C3" w:rsidP="00DD2DC1">
      <w:pPr>
        <w:pStyle w:val="ListParagraph"/>
        <w:numPr>
          <w:ilvl w:val="0"/>
          <w:numId w:val="18"/>
        </w:numPr>
        <w:jc w:val="both"/>
        <w:rPr>
          <w:b/>
          <w:sz w:val="22"/>
          <w:lang w:val="en-US"/>
        </w:rPr>
      </w:pPr>
      <w:r>
        <w:rPr>
          <w:b/>
          <w:sz w:val="22"/>
          <w:lang w:val="en-US"/>
        </w:rPr>
        <w:t>RAN4 shall specify a UE behavior that secures that almanac information is refreshed at least every [24] hours and ephemeris information every [2] hours even if the GNSS receiver is turned off.</w:t>
      </w:r>
    </w:p>
    <w:p w:rsidR="00886185" w:rsidRPr="006060A7" w:rsidRDefault="00886185" w:rsidP="00886185">
      <w:pPr>
        <w:pStyle w:val="Heading1"/>
        <w:rPr>
          <w:lang w:val="en-US"/>
        </w:rPr>
      </w:pPr>
      <w:r w:rsidRPr="006060A7">
        <w:rPr>
          <w:lang w:val="en-US"/>
        </w:rPr>
        <w:t>Summary</w:t>
      </w:r>
    </w:p>
    <w:p w:rsidR="00087CC0" w:rsidRDefault="000A49C3" w:rsidP="00087CC0">
      <w:pPr>
        <w:jc w:val="both"/>
        <w:rPr>
          <w:sz w:val="22"/>
          <w:lang w:val="en-US"/>
        </w:rPr>
      </w:pPr>
      <w:r>
        <w:rPr>
          <w:sz w:val="22"/>
          <w:lang w:val="en-US"/>
        </w:rPr>
        <w:t xml:space="preserve">In this contribution we have provided information on GNSS and how synchronization times can </w:t>
      </w:r>
      <w:r w:rsidR="00DD2DC1">
        <w:rPr>
          <w:sz w:val="22"/>
          <w:lang w:val="en-US"/>
        </w:rPr>
        <w:t>be shortened when the UE loses RAN coverage and selects GNSS as synchronization source. This is critical for the safety and reliability aimed at being provided by the V2X system.</w:t>
      </w:r>
    </w:p>
    <w:p w:rsidR="00DD2DC1" w:rsidRDefault="00DD2DC1" w:rsidP="00087CC0">
      <w:pPr>
        <w:jc w:val="both"/>
        <w:rPr>
          <w:sz w:val="22"/>
          <w:lang w:val="en-US"/>
        </w:rPr>
      </w:pPr>
      <w:r>
        <w:rPr>
          <w:sz w:val="22"/>
          <w:lang w:val="en-US"/>
        </w:rPr>
        <w:t>The following observations have been made:</w:t>
      </w:r>
    </w:p>
    <w:p w:rsidR="000A49C3" w:rsidRDefault="000A49C3" w:rsidP="000A49C3">
      <w:pPr>
        <w:pStyle w:val="BodyText"/>
        <w:jc w:val="both"/>
        <w:rPr>
          <w:b/>
          <w:sz w:val="22"/>
          <w:szCs w:val="22"/>
          <w:lang w:val="en-US"/>
        </w:rPr>
      </w:pPr>
      <w:r>
        <w:rPr>
          <w:b/>
          <w:sz w:val="22"/>
          <w:szCs w:val="22"/>
          <w:lang w:val="en-US"/>
        </w:rPr>
        <w:t xml:space="preserve">Observation 1: </w:t>
      </w:r>
    </w:p>
    <w:p w:rsidR="000A49C3" w:rsidRDefault="000A49C3" w:rsidP="000A49C3">
      <w:pPr>
        <w:pStyle w:val="BodyText"/>
        <w:numPr>
          <w:ilvl w:val="0"/>
          <w:numId w:val="16"/>
        </w:numPr>
        <w:jc w:val="both"/>
        <w:rPr>
          <w:b/>
          <w:sz w:val="22"/>
          <w:szCs w:val="22"/>
          <w:lang w:val="en-US"/>
        </w:rPr>
      </w:pPr>
      <w:r>
        <w:rPr>
          <w:b/>
          <w:sz w:val="22"/>
          <w:szCs w:val="22"/>
          <w:lang w:val="en-US"/>
        </w:rPr>
        <w:t>With up-to-date information on GPS almanac and ephemeris, a positioning device can typically find its position within 1 to 5 seconds.</w:t>
      </w:r>
    </w:p>
    <w:p w:rsidR="000A49C3" w:rsidRPr="006060A7" w:rsidRDefault="000A49C3" w:rsidP="000A49C3">
      <w:pPr>
        <w:pStyle w:val="BodyText"/>
        <w:ind w:left="720"/>
        <w:jc w:val="both"/>
        <w:rPr>
          <w:b/>
          <w:sz w:val="22"/>
          <w:szCs w:val="22"/>
          <w:lang w:val="en-US"/>
        </w:rPr>
      </w:pPr>
    </w:p>
    <w:p w:rsidR="000A49C3" w:rsidRDefault="000A49C3" w:rsidP="000A49C3">
      <w:pPr>
        <w:spacing w:after="0"/>
        <w:rPr>
          <w:b/>
          <w:sz w:val="22"/>
          <w:szCs w:val="22"/>
          <w:lang w:val="en-US"/>
        </w:rPr>
      </w:pPr>
      <w:r w:rsidRPr="006060A7">
        <w:rPr>
          <w:b/>
          <w:sz w:val="22"/>
          <w:szCs w:val="22"/>
          <w:lang w:val="en-US"/>
        </w:rPr>
        <w:t xml:space="preserve">Observation 2: </w:t>
      </w:r>
    </w:p>
    <w:p w:rsidR="000A49C3" w:rsidRPr="006060A7" w:rsidRDefault="000A49C3" w:rsidP="000A49C3">
      <w:pPr>
        <w:pStyle w:val="ListParagraph"/>
        <w:numPr>
          <w:ilvl w:val="0"/>
          <w:numId w:val="17"/>
        </w:numPr>
        <w:spacing w:before="240"/>
        <w:rPr>
          <w:b/>
          <w:sz w:val="22"/>
          <w:szCs w:val="22"/>
          <w:lang w:val="en-US"/>
        </w:rPr>
      </w:pPr>
      <w:r w:rsidRPr="006060A7">
        <w:rPr>
          <w:b/>
          <w:sz w:val="22"/>
          <w:szCs w:val="22"/>
          <w:lang w:val="en-US"/>
        </w:rPr>
        <w:t>Existing requirements on A-GNSS yield that with assistance data provided by the network the UE shall find its position within 20 seconds.</w:t>
      </w:r>
    </w:p>
    <w:p w:rsidR="000A49C3" w:rsidRDefault="000A49C3" w:rsidP="000A49C3">
      <w:pPr>
        <w:spacing w:after="0"/>
        <w:rPr>
          <w:b/>
          <w:sz w:val="22"/>
          <w:szCs w:val="22"/>
          <w:lang w:val="en-US"/>
        </w:rPr>
      </w:pPr>
      <w:r w:rsidRPr="006060A7">
        <w:rPr>
          <w:b/>
          <w:sz w:val="22"/>
          <w:szCs w:val="22"/>
          <w:lang w:val="en-US"/>
        </w:rPr>
        <w:t xml:space="preserve">Observation 3: </w:t>
      </w:r>
    </w:p>
    <w:p w:rsidR="000A49C3" w:rsidRDefault="000A49C3" w:rsidP="000A49C3">
      <w:pPr>
        <w:pStyle w:val="ListParagraph"/>
        <w:numPr>
          <w:ilvl w:val="0"/>
          <w:numId w:val="17"/>
        </w:numPr>
        <w:rPr>
          <w:b/>
          <w:sz w:val="22"/>
          <w:szCs w:val="22"/>
          <w:lang w:val="en-US"/>
        </w:rPr>
      </w:pPr>
      <w:r w:rsidRPr="006060A7">
        <w:rPr>
          <w:b/>
          <w:sz w:val="22"/>
          <w:szCs w:val="22"/>
          <w:lang w:val="en-US"/>
        </w:rPr>
        <w:t xml:space="preserve">Existing requirements on A-GNSS positioning time is based on that the UE can acquire up-to-date information on GPS almanac and ephemeris from the network, i.e., that the UE is within RAN coverage.  </w:t>
      </w:r>
    </w:p>
    <w:p w:rsidR="00DD2DC1" w:rsidRPr="00DD2DC1" w:rsidRDefault="00DD2DC1" w:rsidP="00DD2DC1">
      <w:pPr>
        <w:rPr>
          <w:sz w:val="22"/>
          <w:szCs w:val="22"/>
          <w:lang w:val="en-US"/>
        </w:rPr>
      </w:pPr>
      <w:r w:rsidRPr="00DD2DC1">
        <w:rPr>
          <w:sz w:val="22"/>
          <w:szCs w:val="22"/>
          <w:lang w:val="en-US"/>
        </w:rPr>
        <w:t>Based on the observations, we propose the following:</w:t>
      </w:r>
    </w:p>
    <w:p w:rsidR="000A49C3" w:rsidRDefault="000A49C3" w:rsidP="000A49C3">
      <w:pPr>
        <w:spacing w:after="0"/>
        <w:jc w:val="both"/>
        <w:rPr>
          <w:b/>
          <w:sz w:val="22"/>
          <w:lang w:val="en-US"/>
        </w:rPr>
      </w:pPr>
      <w:r>
        <w:rPr>
          <w:b/>
          <w:sz w:val="22"/>
          <w:lang w:val="en-US"/>
        </w:rPr>
        <w:t>Proposal 1:</w:t>
      </w:r>
    </w:p>
    <w:p w:rsidR="000A49C3" w:rsidRDefault="000A49C3" w:rsidP="000A49C3">
      <w:pPr>
        <w:pStyle w:val="ListParagraph"/>
        <w:numPr>
          <w:ilvl w:val="0"/>
          <w:numId w:val="17"/>
        </w:numPr>
        <w:jc w:val="both"/>
        <w:rPr>
          <w:b/>
          <w:sz w:val="22"/>
          <w:lang w:val="en-US"/>
        </w:rPr>
      </w:pPr>
      <w:r>
        <w:rPr>
          <w:b/>
          <w:sz w:val="22"/>
          <w:lang w:val="en-US"/>
        </w:rPr>
        <w:t>RAN4 shall introduce requirements on how fast a V2X UE can select a GNSS synchronization source upon losing RAN coverage, as this increases the reliability of LTE V2X and can save lives and property.</w:t>
      </w:r>
    </w:p>
    <w:p w:rsidR="000A49C3" w:rsidRDefault="000A49C3" w:rsidP="000A49C3">
      <w:pPr>
        <w:spacing w:after="0"/>
        <w:jc w:val="both"/>
        <w:rPr>
          <w:b/>
          <w:sz w:val="22"/>
          <w:lang w:val="en-US"/>
        </w:rPr>
      </w:pPr>
      <w:r>
        <w:rPr>
          <w:b/>
          <w:sz w:val="22"/>
          <w:lang w:val="en-US"/>
        </w:rPr>
        <w:t>Proposal 2:</w:t>
      </w:r>
    </w:p>
    <w:p w:rsidR="000A49C3" w:rsidRDefault="000A49C3" w:rsidP="000A49C3">
      <w:pPr>
        <w:pStyle w:val="ListParagraph"/>
        <w:numPr>
          <w:ilvl w:val="0"/>
          <w:numId w:val="17"/>
        </w:numPr>
        <w:jc w:val="both"/>
        <w:rPr>
          <w:b/>
          <w:sz w:val="22"/>
          <w:lang w:val="en-US"/>
        </w:rPr>
      </w:pPr>
      <w:r>
        <w:rPr>
          <w:b/>
          <w:sz w:val="22"/>
          <w:lang w:val="en-US"/>
        </w:rPr>
        <w:t>RAN4 shall introduce requirements on GNSS synchronization source selection that allow continued sidelink operation during the time from when the UE lost RAN coverage until it has acquired synchronization from GNSS.</w:t>
      </w:r>
    </w:p>
    <w:p w:rsidR="000A49C3" w:rsidRDefault="000A49C3" w:rsidP="000A49C3">
      <w:pPr>
        <w:spacing w:after="0"/>
        <w:jc w:val="both"/>
        <w:rPr>
          <w:b/>
          <w:sz w:val="22"/>
          <w:lang w:val="en-US"/>
        </w:rPr>
      </w:pPr>
      <w:r>
        <w:rPr>
          <w:b/>
          <w:sz w:val="22"/>
          <w:lang w:val="en-US"/>
        </w:rPr>
        <w:t>Proposal 3:</w:t>
      </w:r>
    </w:p>
    <w:p w:rsidR="000A49C3" w:rsidRDefault="000A49C3" w:rsidP="000A49C3">
      <w:pPr>
        <w:pStyle w:val="ListParagraph"/>
        <w:numPr>
          <w:ilvl w:val="0"/>
          <w:numId w:val="17"/>
        </w:numPr>
        <w:jc w:val="both"/>
        <w:rPr>
          <w:b/>
          <w:sz w:val="22"/>
          <w:lang w:val="en-US"/>
        </w:rPr>
      </w:pPr>
      <w:r>
        <w:rPr>
          <w:b/>
          <w:sz w:val="22"/>
          <w:lang w:val="en-US"/>
        </w:rPr>
        <w:t>RAN4 shall specify that GNSS synchronization shall be achieved within 20 seconds, similar to existing requirements for LPP A-GNSS-based positioning. During this time the sidelink shall be fully operable.</w:t>
      </w:r>
    </w:p>
    <w:p w:rsidR="000A49C3" w:rsidRDefault="000A49C3" w:rsidP="000A49C3">
      <w:pPr>
        <w:spacing w:after="0"/>
        <w:jc w:val="both"/>
        <w:rPr>
          <w:b/>
          <w:sz w:val="22"/>
          <w:lang w:val="en-US"/>
        </w:rPr>
      </w:pPr>
      <w:r>
        <w:rPr>
          <w:b/>
          <w:sz w:val="22"/>
          <w:lang w:val="en-US"/>
        </w:rPr>
        <w:t>Proposal 4:</w:t>
      </w:r>
    </w:p>
    <w:p w:rsidR="000A49C3" w:rsidRPr="00450427" w:rsidRDefault="000A49C3" w:rsidP="000A49C3">
      <w:pPr>
        <w:pStyle w:val="ListParagraph"/>
        <w:numPr>
          <w:ilvl w:val="0"/>
          <w:numId w:val="17"/>
        </w:numPr>
        <w:jc w:val="both"/>
        <w:rPr>
          <w:b/>
          <w:sz w:val="22"/>
          <w:lang w:val="en-US"/>
        </w:rPr>
      </w:pPr>
      <w:r w:rsidRPr="00450427">
        <w:rPr>
          <w:b/>
          <w:sz w:val="22"/>
          <w:lang w:val="en-US"/>
        </w:rPr>
        <w:t xml:space="preserve">RAN4 shall specify a test case </w:t>
      </w:r>
      <w:r>
        <w:rPr>
          <w:b/>
          <w:sz w:val="22"/>
          <w:lang w:val="en-US"/>
        </w:rPr>
        <w:t>that secures that sidelink operation is guaranteed during the time the UE is switching from RAN to GNSS synchronization source.</w:t>
      </w:r>
    </w:p>
    <w:p w:rsidR="000A49C3" w:rsidRDefault="000A49C3" w:rsidP="000A49C3">
      <w:pPr>
        <w:spacing w:after="0"/>
        <w:jc w:val="both"/>
        <w:rPr>
          <w:b/>
          <w:sz w:val="22"/>
          <w:lang w:val="en-US"/>
        </w:rPr>
      </w:pPr>
      <w:r>
        <w:rPr>
          <w:b/>
          <w:sz w:val="22"/>
          <w:lang w:val="en-US"/>
        </w:rPr>
        <w:t>Proposal 5:</w:t>
      </w:r>
    </w:p>
    <w:p w:rsidR="000A49C3" w:rsidRPr="000A49C3" w:rsidRDefault="000A49C3" w:rsidP="000A49C3">
      <w:pPr>
        <w:pStyle w:val="ListParagraph"/>
        <w:numPr>
          <w:ilvl w:val="0"/>
          <w:numId w:val="18"/>
        </w:numPr>
        <w:jc w:val="both"/>
        <w:rPr>
          <w:b/>
          <w:sz w:val="22"/>
          <w:lang w:val="en-US"/>
        </w:rPr>
      </w:pPr>
      <w:r>
        <w:rPr>
          <w:b/>
          <w:sz w:val="22"/>
          <w:lang w:val="en-US"/>
        </w:rPr>
        <w:lastRenderedPageBreak/>
        <w:t>RAN4 shall specify a UE behavior that secures that almanac information is refreshed at least every [24] hours and ephemeris information every [2] hours even if the GNSS receiver is turned off.</w:t>
      </w:r>
    </w:p>
    <w:p w:rsidR="000A49C3" w:rsidRPr="006060A7" w:rsidRDefault="004A1A95" w:rsidP="00087CC0">
      <w:pPr>
        <w:jc w:val="both"/>
        <w:rPr>
          <w:sz w:val="22"/>
          <w:lang w:val="en-US"/>
        </w:rPr>
      </w:pPr>
      <w:r>
        <w:rPr>
          <w:sz w:val="22"/>
          <w:lang w:val="en-US"/>
        </w:rPr>
        <w:t>It shall be noted that the proposals concern selection of GNSS synchronization source after losing RAN coverage. It is not aiming at imposing restrictions on synchronization time when the vehicle is started at a place where it is already outside RAN coverage.</w:t>
      </w:r>
    </w:p>
    <w:p w:rsidR="00BD2156" w:rsidRPr="006060A7" w:rsidRDefault="00D80957" w:rsidP="00BB4411">
      <w:pPr>
        <w:pStyle w:val="Heading1"/>
        <w:pBdr>
          <w:top w:val="single" w:sz="12" w:space="2" w:color="auto"/>
        </w:pBdr>
        <w:rPr>
          <w:sz w:val="32"/>
          <w:lang w:val="en-US"/>
        </w:rPr>
      </w:pPr>
      <w:r w:rsidRPr="006060A7">
        <w:rPr>
          <w:sz w:val="32"/>
          <w:lang w:val="en-US"/>
        </w:rPr>
        <w:t>References</w:t>
      </w:r>
      <w:bookmarkEnd w:id="2"/>
      <w:bookmarkEnd w:id="3"/>
    </w:p>
    <w:p w:rsidR="00B15580" w:rsidRPr="006060A7" w:rsidRDefault="00B15580" w:rsidP="000B75EA">
      <w:pPr>
        <w:numPr>
          <w:ilvl w:val="0"/>
          <w:numId w:val="9"/>
        </w:numPr>
        <w:tabs>
          <w:tab w:val="left" w:pos="851"/>
        </w:tabs>
        <w:rPr>
          <w:rFonts w:ascii="Arial" w:hAnsi="Arial" w:cs="Arial"/>
          <w:sz w:val="22"/>
          <w:szCs w:val="22"/>
          <w:lang w:val="en-US"/>
        </w:rPr>
      </w:pPr>
      <w:bookmarkStart w:id="6" w:name="_Ref458783703"/>
      <w:r w:rsidRPr="006060A7">
        <w:rPr>
          <w:rFonts w:ascii="Arial" w:hAnsi="Arial" w:cs="Arial"/>
          <w:sz w:val="22"/>
          <w:szCs w:val="22"/>
          <w:lang w:val="en-US"/>
        </w:rPr>
        <w:t>36.355 “</w:t>
      </w:r>
      <w:r w:rsidR="000B75EA" w:rsidRPr="006060A7">
        <w:rPr>
          <w:rFonts w:ascii="Arial" w:hAnsi="Arial" w:cs="Arial"/>
          <w:sz w:val="22"/>
          <w:szCs w:val="22"/>
          <w:lang w:val="en-US"/>
        </w:rPr>
        <w:t>LTE Positioning Protocol (LPP)”</w:t>
      </w:r>
      <w:bookmarkEnd w:id="6"/>
    </w:p>
    <w:p w:rsidR="00294649" w:rsidRPr="006060A7" w:rsidRDefault="009C554F" w:rsidP="009C554F">
      <w:pPr>
        <w:numPr>
          <w:ilvl w:val="0"/>
          <w:numId w:val="9"/>
        </w:numPr>
        <w:tabs>
          <w:tab w:val="left" w:pos="851"/>
        </w:tabs>
        <w:rPr>
          <w:rFonts w:ascii="Arial" w:hAnsi="Arial" w:cs="Arial"/>
          <w:sz w:val="22"/>
          <w:szCs w:val="22"/>
          <w:lang w:val="en-US"/>
        </w:rPr>
      </w:pPr>
      <w:bookmarkStart w:id="7" w:name="_Ref458783984"/>
      <w:r w:rsidRPr="006060A7">
        <w:rPr>
          <w:rFonts w:ascii="Arial" w:hAnsi="Arial" w:cs="Arial"/>
          <w:sz w:val="22"/>
          <w:szCs w:val="22"/>
          <w:lang w:val="en-US"/>
        </w:rPr>
        <w:t>36.171 “Requirements for Support of Assisted Global Navigation Satellite System (A-GNSS)”</w:t>
      </w:r>
      <w:bookmarkEnd w:id="7"/>
    </w:p>
    <w:p w:rsidR="00087CC0" w:rsidRPr="006060A7" w:rsidRDefault="006E38C6" w:rsidP="009C554F">
      <w:pPr>
        <w:numPr>
          <w:ilvl w:val="0"/>
          <w:numId w:val="9"/>
        </w:numPr>
        <w:tabs>
          <w:tab w:val="left" w:pos="851"/>
        </w:tabs>
        <w:rPr>
          <w:rFonts w:ascii="Arial" w:hAnsi="Arial" w:cs="Arial"/>
          <w:sz w:val="22"/>
          <w:szCs w:val="22"/>
          <w:lang w:val="en-US"/>
        </w:rPr>
      </w:pPr>
      <w:bookmarkStart w:id="8" w:name="_Ref465932832"/>
      <w:bookmarkStart w:id="9" w:name="_Ref458786635"/>
      <w:r w:rsidRPr="006060A7">
        <w:rPr>
          <w:rFonts w:ascii="Arial" w:hAnsi="Arial" w:cs="Arial"/>
          <w:sz w:val="22"/>
          <w:szCs w:val="22"/>
          <w:lang w:val="en-US"/>
        </w:rPr>
        <w:t>R4-168975</w:t>
      </w:r>
      <w:r w:rsidR="00087CC0" w:rsidRPr="006060A7">
        <w:rPr>
          <w:rFonts w:ascii="Arial" w:hAnsi="Arial" w:cs="Arial"/>
          <w:sz w:val="22"/>
          <w:szCs w:val="22"/>
          <w:lang w:val="en-US"/>
        </w:rPr>
        <w:t xml:space="preserve"> “W</w:t>
      </w:r>
      <w:r w:rsidRPr="006060A7">
        <w:rPr>
          <w:rFonts w:ascii="Arial" w:hAnsi="Arial" w:cs="Arial"/>
          <w:sz w:val="22"/>
          <w:szCs w:val="22"/>
          <w:lang w:val="en-US"/>
        </w:rPr>
        <w:t xml:space="preserve">ay forward </w:t>
      </w:r>
      <w:r w:rsidR="00087CC0" w:rsidRPr="006060A7">
        <w:rPr>
          <w:rFonts w:ascii="Arial" w:hAnsi="Arial" w:cs="Arial"/>
          <w:sz w:val="22"/>
          <w:szCs w:val="22"/>
          <w:lang w:val="en-US"/>
        </w:rPr>
        <w:t xml:space="preserve">on </w:t>
      </w:r>
      <w:r w:rsidRPr="006060A7">
        <w:rPr>
          <w:rFonts w:ascii="Arial" w:hAnsi="Arial" w:cs="Arial"/>
          <w:sz w:val="22"/>
          <w:szCs w:val="22"/>
          <w:lang w:val="en-US"/>
        </w:rPr>
        <w:t>V2V and V2X RRM</w:t>
      </w:r>
      <w:r w:rsidR="00087CC0" w:rsidRPr="006060A7">
        <w:rPr>
          <w:rFonts w:ascii="Arial" w:hAnsi="Arial" w:cs="Arial"/>
          <w:sz w:val="22"/>
          <w:szCs w:val="22"/>
          <w:lang w:val="en-US"/>
        </w:rPr>
        <w:t>”,</w:t>
      </w:r>
      <w:r w:rsidRPr="006060A7">
        <w:rPr>
          <w:rFonts w:ascii="Arial" w:hAnsi="Arial" w:cs="Arial"/>
          <w:sz w:val="22"/>
          <w:szCs w:val="22"/>
          <w:lang w:val="en-US"/>
        </w:rPr>
        <w:t xml:space="preserve"> Huawei, HiSilicon, LG Electronics, CATT</w:t>
      </w:r>
      <w:bookmarkEnd w:id="8"/>
      <w:r w:rsidR="00087CC0" w:rsidRPr="006060A7">
        <w:rPr>
          <w:rFonts w:ascii="Arial" w:hAnsi="Arial" w:cs="Arial"/>
          <w:sz w:val="22"/>
          <w:szCs w:val="22"/>
          <w:lang w:val="en-US"/>
        </w:rPr>
        <w:t xml:space="preserve"> </w:t>
      </w:r>
      <w:bookmarkEnd w:id="9"/>
    </w:p>
    <w:p w:rsidR="006B4160" w:rsidRPr="006060A7" w:rsidRDefault="006B4160" w:rsidP="00294649">
      <w:pPr>
        <w:tabs>
          <w:tab w:val="left" w:pos="851"/>
        </w:tabs>
        <w:rPr>
          <w:rFonts w:ascii="Arial" w:hAnsi="Arial" w:cs="Arial"/>
          <w:sz w:val="22"/>
          <w:szCs w:val="22"/>
          <w:lang w:val="en-US"/>
        </w:rPr>
      </w:pPr>
    </w:p>
    <w:p w:rsidR="00294649" w:rsidRPr="006060A7" w:rsidRDefault="00294649" w:rsidP="00294649">
      <w:pPr>
        <w:tabs>
          <w:tab w:val="left" w:pos="851"/>
        </w:tabs>
        <w:rPr>
          <w:rFonts w:ascii="Arial" w:hAnsi="Arial" w:cs="Arial"/>
          <w:sz w:val="22"/>
          <w:szCs w:val="22"/>
          <w:lang w:val="en-US"/>
        </w:rPr>
      </w:pPr>
    </w:p>
    <w:p w:rsidR="00294649" w:rsidRPr="006060A7" w:rsidRDefault="00294649" w:rsidP="00FE4E16">
      <w:pPr>
        <w:tabs>
          <w:tab w:val="left" w:pos="851"/>
        </w:tabs>
        <w:ind w:left="360"/>
        <w:rPr>
          <w:rFonts w:ascii="Arial" w:hAnsi="Arial" w:cs="Arial"/>
          <w:sz w:val="22"/>
          <w:szCs w:val="22"/>
          <w:lang w:val="en-US"/>
        </w:rPr>
      </w:pPr>
    </w:p>
    <w:sectPr w:rsidR="00294649" w:rsidRPr="006060A7"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DE8" w:rsidRDefault="00976DE8">
      <w:r>
        <w:separator/>
      </w:r>
    </w:p>
    <w:p w:rsidR="00976DE8" w:rsidRDefault="00976DE8"/>
  </w:endnote>
  <w:endnote w:type="continuationSeparator" w:id="0">
    <w:p w:rsidR="00976DE8" w:rsidRDefault="00976DE8">
      <w:r>
        <w:continuationSeparator/>
      </w:r>
    </w:p>
    <w:p w:rsidR="00976DE8" w:rsidRDefault="00976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p w:rsidR="001A6B39" w:rsidRDefault="001A6B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3565">
      <w:rPr>
        <w:rStyle w:val="PageNumber"/>
        <w:noProof/>
      </w:rPr>
      <w:t>1</w:t>
    </w:r>
    <w:r>
      <w:rPr>
        <w:rStyle w:val="PageNumber"/>
      </w:rPr>
      <w:fldChar w:fldCharType="end"/>
    </w:r>
  </w:p>
  <w:p w:rsidR="006265EE" w:rsidRDefault="006265EE">
    <w:pPr>
      <w:pStyle w:val="Footer"/>
    </w:pPr>
  </w:p>
  <w:p w:rsidR="001A6B39" w:rsidRDefault="001A6B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DE8" w:rsidRDefault="00976DE8">
      <w:r>
        <w:separator/>
      </w:r>
    </w:p>
    <w:p w:rsidR="00976DE8" w:rsidRDefault="00976DE8"/>
  </w:footnote>
  <w:footnote w:type="continuationSeparator" w:id="0">
    <w:p w:rsidR="00976DE8" w:rsidRDefault="00976DE8">
      <w:r>
        <w:continuationSeparator/>
      </w:r>
    </w:p>
    <w:p w:rsidR="00976DE8" w:rsidRDefault="00976D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BCB"/>
    <w:multiLevelType w:val="hybridMultilevel"/>
    <w:tmpl w:val="7072489A"/>
    <w:lvl w:ilvl="0" w:tplc="9CC6EE5E">
      <w:start w:val="1"/>
      <w:numFmt w:val="bullet"/>
      <w:lvlText w:val="•"/>
      <w:lvlJc w:val="left"/>
      <w:pPr>
        <w:tabs>
          <w:tab w:val="num" w:pos="720"/>
        </w:tabs>
        <w:ind w:left="720" w:hanging="360"/>
      </w:pPr>
      <w:rPr>
        <w:rFonts w:ascii="Arial" w:hAnsi="Arial" w:hint="default"/>
      </w:rPr>
    </w:lvl>
    <w:lvl w:ilvl="1" w:tplc="3D2C11E4">
      <w:start w:val="2665"/>
      <w:numFmt w:val="bullet"/>
      <w:lvlText w:val="–"/>
      <w:lvlJc w:val="left"/>
      <w:pPr>
        <w:tabs>
          <w:tab w:val="num" w:pos="1440"/>
        </w:tabs>
        <w:ind w:left="1440" w:hanging="360"/>
      </w:pPr>
      <w:rPr>
        <w:rFonts w:ascii="Arial" w:hAnsi="Arial" w:hint="default"/>
      </w:rPr>
    </w:lvl>
    <w:lvl w:ilvl="2" w:tplc="BA002694">
      <w:start w:val="2665"/>
      <w:numFmt w:val="bullet"/>
      <w:lvlText w:val="•"/>
      <w:lvlJc w:val="left"/>
      <w:pPr>
        <w:tabs>
          <w:tab w:val="num" w:pos="2160"/>
        </w:tabs>
        <w:ind w:left="2160" w:hanging="360"/>
      </w:pPr>
      <w:rPr>
        <w:rFonts w:ascii="Arial" w:hAnsi="Arial" w:hint="default"/>
      </w:rPr>
    </w:lvl>
    <w:lvl w:ilvl="3" w:tplc="46CECA50" w:tentative="1">
      <w:start w:val="1"/>
      <w:numFmt w:val="bullet"/>
      <w:lvlText w:val="•"/>
      <w:lvlJc w:val="left"/>
      <w:pPr>
        <w:tabs>
          <w:tab w:val="num" w:pos="2880"/>
        </w:tabs>
        <w:ind w:left="2880" w:hanging="360"/>
      </w:pPr>
      <w:rPr>
        <w:rFonts w:ascii="Arial" w:hAnsi="Arial" w:hint="default"/>
      </w:rPr>
    </w:lvl>
    <w:lvl w:ilvl="4" w:tplc="F258DBF4" w:tentative="1">
      <w:start w:val="1"/>
      <w:numFmt w:val="bullet"/>
      <w:lvlText w:val="•"/>
      <w:lvlJc w:val="left"/>
      <w:pPr>
        <w:tabs>
          <w:tab w:val="num" w:pos="3600"/>
        </w:tabs>
        <w:ind w:left="3600" w:hanging="360"/>
      </w:pPr>
      <w:rPr>
        <w:rFonts w:ascii="Arial" w:hAnsi="Arial" w:hint="default"/>
      </w:rPr>
    </w:lvl>
    <w:lvl w:ilvl="5" w:tplc="AD925EB4" w:tentative="1">
      <w:start w:val="1"/>
      <w:numFmt w:val="bullet"/>
      <w:lvlText w:val="•"/>
      <w:lvlJc w:val="left"/>
      <w:pPr>
        <w:tabs>
          <w:tab w:val="num" w:pos="4320"/>
        </w:tabs>
        <w:ind w:left="4320" w:hanging="360"/>
      </w:pPr>
      <w:rPr>
        <w:rFonts w:ascii="Arial" w:hAnsi="Arial" w:hint="default"/>
      </w:rPr>
    </w:lvl>
    <w:lvl w:ilvl="6" w:tplc="8E0009EE" w:tentative="1">
      <w:start w:val="1"/>
      <w:numFmt w:val="bullet"/>
      <w:lvlText w:val="•"/>
      <w:lvlJc w:val="left"/>
      <w:pPr>
        <w:tabs>
          <w:tab w:val="num" w:pos="5040"/>
        </w:tabs>
        <w:ind w:left="5040" w:hanging="360"/>
      </w:pPr>
      <w:rPr>
        <w:rFonts w:ascii="Arial" w:hAnsi="Arial" w:hint="default"/>
      </w:rPr>
    </w:lvl>
    <w:lvl w:ilvl="7" w:tplc="49D607E8" w:tentative="1">
      <w:start w:val="1"/>
      <w:numFmt w:val="bullet"/>
      <w:lvlText w:val="•"/>
      <w:lvlJc w:val="left"/>
      <w:pPr>
        <w:tabs>
          <w:tab w:val="num" w:pos="5760"/>
        </w:tabs>
        <w:ind w:left="5760" w:hanging="360"/>
      </w:pPr>
      <w:rPr>
        <w:rFonts w:ascii="Arial" w:hAnsi="Arial" w:hint="default"/>
      </w:rPr>
    </w:lvl>
    <w:lvl w:ilvl="8" w:tplc="B46645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BB57E7"/>
    <w:multiLevelType w:val="hybridMultilevel"/>
    <w:tmpl w:val="5BA8C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1B2C37"/>
    <w:multiLevelType w:val="hybridMultilevel"/>
    <w:tmpl w:val="CAC0AFFC"/>
    <w:lvl w:ilvl="0" w:tplc="F25AF7CA">
      <w:start w:val="1"/>
      <w:numFmt w:val="bullet"/>
      <w:lvlText w:val="•"/>
      <w:lvlJc w:val="left"/>
      <w:pPr>
        <w:tabs>
          <w:tab w:val="num" w:pos="928"/>
        </w:tabs>
        <w:ind w:left="928" w:hanging="360"/>
      </w:pPr>
      <w:rPr>
        <w:rFonts w:ascii="Arial" w:hAnsi="Arial" w:hint="default"/>
      </w:rPr>
    </w:lvl>
    <w:lvl w:ilvl="1" w:tplc="A47A834A">
      <w:start w:val="1"/>
      <w:numFmt w:val="bullet"/>
      <w:lvlText w:val="•"/>
      <w:lvlJc w:val="left"/>
      <w:pPr>
        <w:tabs>
          <w:tab w:val="num" w:pos="1648"/>
        </w:tabs>
        <w:ind w:left="1648" w:hanging="360"/>
      </w:pPr>
      <w:rPr>
        <w:rFonts w:ascii="Arial" w:hAnsi="Arial" w:hint="default"/>
      </w:rPr>
    </w:lvl>
    <w:lvl w:ilvl="2" w:tplc="46A47FBA">
      <w:numFmt w:val="bullet"/>
      <w:lvlText w:val="•"/>
      <w:lvlJc w:val="left"/>
      <w:pPr>
        <w:tabs>
          <w:tab w:val="num" w:pos="2368"/>
        </w:tabs>
        <w:ind w:left="2368" w:hanging="360"/>
      </w:pPr>
      <w:rPr>
        <w:rFonts w:ascii="Arial" w:hAnsi="Arial" w:hint="default"/>
      </w:rPr>
    </w:lvl>
    <w:lvl w:ilvl="3" w:tplc="72129AF6">
      <w:numFmt w:val="bullet"/>
      <w:lvlText w:val="–"/>
      <w:lvlJc w:val="left"/>
      <w:pPr>
        <w:tabs>
          <w:tab w:val="num" w:pos="3088"/>
        </w:tabs>
        <w:ind w:left="3088" w:hanging="360"/>
      </w:pPr>
      <w:rPr>
        <w:rFonts w:ascii="Arial" w:hAnsi="Arial" w:hint="default"/>
      </w:rPr>
    </w:lvl>
    <w:lvl w:ilvl="4" w:tplc="767E4504" w:tentative="1">
      <w:start w:val="1"/>
      <w:numFmt w:val="bullet"/>
      <w:lvlText w:val="•"/>
      <w:lvlJc w:val="left"/>
      <w:pPr>
        <w:tabs>
          <w:tab w:val="num" w:pos="3808"/>
        </w:tabs>
        <w:ind w:left="3808" w:hanging="360"/>
      </w:pPr>
      <w:rPr>
        <w:rFonts w:ascii="Arial" w:hAnsi="Arial" w:hint="default"/>
      </w:rPr>
    </w:lvl>
    <w:lvl w:ilvl="5" w:tplc="2BFCD894" w:tentative="1">
      <w:start w:val="1"/>
      <w:numFmt w:val="bullet"/>
      <w:lvlText w:val="•"/>
      <w:lvlJc w:val="left"/>
      <w:pPr>
        <w:tabs>
          <w:tab w:val="num" w:pos="4528"/>
        </w:tabs>
        <w:ind w:left="4528" w:hanging="360"/>
      </w:pPr>
      <w:rPr>
        <w:rFonts w:ascii="Arial" w:hAnsi="Arial" w:hint="default"/>
      </w:rPr>
    </w:lvl>
    <w:lvl w:ilvl="6" w:tplc="53EAC1EC" w:tentative="1">
      <w:start w:val="1"/>
      <w:numFmt w:val="bullet"/>
      <w:lvlText w:val="•"/>
      <w:lvlJc w:val="left"/>
      <w:pPr>
        <w:tabs>
          <w:tab w:val="num" w:pos="5248"/>
        </w:tabs>
        <w:ind w:left="5248" w:hanging="360"/>
      </w:pPr>
      <w:rPr>
        <w:rFonts w:ascii="Arial" w:hAnsi="Arial" w:hint="default"/>
      </w:rPr>
    </w:lvl>
    <w:lvl w:ilvl="7" w:tplc="33F0E8E6" w:tentative="1">
      <w:start w:val="1"/>
      <w:numFmt w:val="bullet"/>
      <w:lvlText w:val="•"/>
      <w:lvlJc w:val="left"/>
      <w:pPr>
        <w:tabs>
          <w:tab w:val="num" w:pos="5968"/>
        </w:tabs>
        <w:ind w:left="5968" w:hanging="360"/>
      </w:pPr>
      <w:rPr>
        <w:rFonts w:ascii="Arial" w:hAnsi="Arial" w:hint="default"/>
      </w:rPr>
    </w:lvl>
    <w:lvl w:ilvl="8" w:tplc="7276AB3C" w:tentative="1">
      <w:start w:val="1"/>
      <w:numFmt w:val="bullet"/>
      <w:lvlText w:val="•"/>
      <w:lvlJc w:val="left"/>
      <w:pPr>
        <w:tabs>
          <w:tab w:val="num" w:pos="6688"/>
        </w:tabs>
        <w:ind w:left="6688" w:hanging="360"/>
      </w:pPr>
      <w:rPr>
        <w:rFonts w:ascii="Arial" w:hAnsi="Arial" w:hint="default"/>
      </w:rPr>
    </w:lvl>
  </w:abstractNum>
  <w:abstractNum w:abstractNumId="6" w15:restartNumberingAfterBreak="0">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393CEA"/>
    <w:multiLevelType w:val="hybridMultilevel"/>
    <w:tmpl w:val="29342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2CC432B"/>
    <w:multiLevelType w:val="hybridMultilevel"/>
    <w:tmpl w:val="4E4416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9E069FD"/>
    <w:multiLevelType w:val="hybridMultilevel"/>
    <w:tmpl w:val="B3DCB0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6"/>
  </w:num>
  <w:num w:numId="3">
    <w:abstractNumId w:val="13"/>
  </w:num>
  <w:num w:numId="4">
    <w:abstractNumId w:val="8"/>
  </w:num>
  <w:num w:numId="5">
    <w:abstractNumId w:val="9"/>
  </w:num>
  <w:num w:numId="6">
    <w:abstractNumId w:val="2"/>
  </w:num>
  <w:num w:numId="7">
    <w:abstractNumId w:val="1"/>
  </w:num>
  <w:num w:numId="8">
    <w:abstractNumId w:val="17"/>
  </w:num>
  <w:num w:numId="9">
    <w:abstractNumId w:val="10"/>
  </w:num>
  <w:num w:numId="10">
    <w:abstractNumId w:val="12"/>
  </w:num>
  <w:num w:numId="11">
    <w:abstractNumId w:val="6"/>
  </w:num>
  <w:num w:numId="12">
    <w:abstractNumId w:val="3"/>
  </w:num>
  <w:num w:numId="13">
    <w:abstractNumId w:val="5"/>
  </w:num>
  <w:num w:numId="14">
    <w:abstractNumId w:val="0"/>
  </w:num>
  <w:num w:numId="15">
    <w:abstractNumId w:val="14"/>
  </w:num>
  <w:num w:numId="16">
    <w:abstractNumId w:val="7"/>
  </w:num>
  <w:num w:numId="17">
    <w:abstractNumId w:val="4"/>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3C95"/>
    <w:rsid w:val="00034007"/>
    <w:rsid w:val="00034734"/>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376D"/>
    <w:rsid w:val="000840BF"/>
    <w:rsid w:val="0008547F"/>
    <w:rsid w:val="00085C0D"/>
    <w:rsid w:val="000864E2"/>
    <w:rsid w:val="00086CD6"/>
    <w:rsid w:val="00086E59"/>
    <w:rsid w:val="000873A1"/>
    <w:rsid w:val="00087CC0"/>
    <w:rsid w:val="000918CB"/>
    <w:rsid w:val="00091E1F"/>
    <w:rsid w:val="00092416"/>
    <w:rsid w:val="00092737"/>
    <w:rsid w:val="0009346C"/>
    <w:rsid w:val="00094894"/>
    <w:rsid w:val="00095E60"/>
    <w:rsid w:val="00096225"/>
    <w:rsid w:val="0009782E"/>
    <w:rsid w:val="000A2E40"/>
    <w:rsid w:val="000A44CD"/>
    <w:rsid w:val="000A46A7"/>
    <w:rsid w:val="000A49C3"/>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5EA"/>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6EC"/>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3D6"/>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0998"/>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39"/>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63DD"/>
    <w:rsid w:val="001E6772"/>
    <w:rsid w:val="001E7814"/>
    <w:rsid w:val="001F1044"/>
    <w:rsid w:val="001F15AB"/>
    <w:rsid w:val="001F15CE"/>
    <w:rsid w:val="001F1DD7"/>
    <w:rsid w:val="001F1FB0"/>
    <w:rsid w:val="001F40CE"/>
    <w:rsid w:val="001F68BF"/>
    <w:rsid w:val="001F69C0"/>
    <w:rsid w:val="001F797C"/>
    <w:rsid w:val="001F7C6D"/>
    <w:rsid w:val="0020003F"/>
    <w:rsid w:val="00200B29"/>
    <w:rsid w:val="00202745"/>
    <w:rsid w:val="00202AC8"/>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88"/>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08C1"/>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E5"/>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5E75"/>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4B40"/>
    <w:rsid w:val="002E4F26"/>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C7CE1"/>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0427"/>
    <w:rsid w:val="004510C2"/>
    <w:rsid w:val="0045141B"/>
    <w:rsid w:val="00451484"/>
    <w:rsid w:val="00451C84"/>
    <w:rsid w:val="00453664"/>
    <w:rsid w:val="00453B6C"/>
    <w:rsid w:val="004548A4"/>
    <w:rsid w:val="00455031"/>
    <w:rsid w:val="00455652"/>
    <w:rsid w:val="004558A0"/>
    <w:rsid w:val="004562C0"/>
    <w:rsid w:val="00456696"/>
    <w:rsid w:val="00456E20"/>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1A95"/>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B4C"/>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61C"/>
    <w:rsid w:val="005356ED"/>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0A7"/>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746"/>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50F"/>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38C6"/>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354C"/>
    <w:rsid w:val="00754184"/>
    <w:rsid w:val="007548FF"/>
    <w:rsid w:val="00755279"/>
    <w:rsid w:val="00755A9C"/>
    <w:rsid w:val="00755D07"/>
    <w:rsid w:val="00755D94"/>
    <w:rsid w:val="007569C1"/>
    <w:rsid w:val="00756F10"/>
    <w:rsid w:val="00757946"/>
    <w:rsid w:val="00757D11"/>
    <w:rsid w:val="00760074"/>
    <w:rsid w:val="007601FC"/>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1C1"/>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877"/>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0F90"/>
    <w:rsid w:val="007F12C4"/>
    <w:rsid w:val="007F1FDD"/>
    <w:rsid w:val="007F220A"/>
    <w:rsid w:val="007F34D0"/>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452"/>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426"/>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565"/>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670"/>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2D6D"/>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110"/>
    <w:rsid w:val="00973462"/>
    <w:rsid w:val="009735A6"/>
    <w:rsid w:val="00973767"/>
    <w:rsid w:val="00974365"/>
    <w:rsid w:val="00975666"/>
    <w:rsid w:val="009763FB"/>
    <w:rsid w:val="00976DE8"/>
    <w:rsid w:val="009805EB"/>
    <w:rsid w:val="00980D9D"/>
    <w:rsid w:val="00982099"/>
    <w:rsid w:val="00982744"/>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54F"/>
    <w:rsid w:val="009C56C6"/>
    <w:rsid w:val="009C570A"/>
    <w:rsid w:val="009C6612"/>
    <w:rsid w:val="009C6FD0"/>
    <w:rsid w:val="009C70C2"/>
    <w:rsid w:val="009C72C0"/>
    <w:rsid w:val="009C78FF"/>
    <w:rsid w:val="009D0DC9"/>
    <w:rsid w:val="009D1EAC"/>
    <w:rsid w:val="009D2654"/>
    <w:rsid w:val="009D36FD"/>
    <w:rsid w:val="009D3A89"/>
    <w:rsid w:val="009D4634"/>
    <w:rsid w:val="009D5485"/>
    <w:rsid w:val="009D6196"/>
    <w:rsid w:val="009D6532"/>
    <w:rsid w:val="009D7BDD"/>
    <w:rsid w:val="009D7BF1"/>
    <w:rsid w:val="009E10CF"/>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580"/>
    <w:rsid w:val="00B1576D"/>
    <w:rsid w:val="00B15CB5"/>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E95"/>
    <w:rsid w:val="00B76F78"/>
    <w:rsid w:val="00B770AD"/>
    <w:rsid w:val="00B770CB"/>
    <w:rsid w:val="00B7731F"/>
    <w:rsid w:val="00B77B41"/>
    <w:rsid w:val="00B80D28"/>
    <w:rsid w:val="00B8120C"/>
    <w:rsid w:val="00B813D5"/>
    <w:rsid w:val="00B82EF2"/>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E9A"/>
    <w:rsid w:val="00BB4F3B"/>
    <w:rsid w:val="00BB533D"/>
    <w:rsid w:val="00BB5A8C"/>
    <w:rsid w:val="00BB5DFC"/>
    <w:rsid w:val="00BB6726"/>
    <w:rsid w:val="00BB67BA"/>
    <w:rsid w:val="00BB6920"/>
    <w:rsid w:val="00BB750C"/>
    <w:rsid w:val="00BB760E"/>
    <w:rsid w:val="00BC0399"/>
    <w:rsid w:val="00BC0DD8"/>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552"/>
    <w:rsid w:val="00C62EEC"/>
    <w:rsid w:val="00C63DC4"/>
    <w:rsid w:val="00C64CCD"/>
    <w:rsid w:val="00C64EA5"/>
    <w:rsid w:val="00C65889"/>
    <w:rsid w:val="00C65B5B"/>
    <w:rsid w:val="00C65CF4"/>
    <w:rsid w:val="00C65E2D"/>
    <w:rsid w:val="00C66579"/>
    <w:rsid w:val="00C667E7"/>
    <w:rsid w:val="00C67FCD"/>
    <w:rsid w:val="00C706BC"/>
    <w:rsid w:val="00C70934"/>
    <w:rsid w:val="00C70FC3"/>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6902"/>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2F8"/>
    <w:rsid w:val="00D63811"/>
    <w:rsid w:val="00D638CD"/>
    <w:rsid w:val="00D638E2"/>
    <w:rsid w:val="00D64169"/>
    <w:rsid w:val="00D642CE"/>
    <w:rsid w:val="00D6476E"/>
    <w:rsid w:val="00D64788"/>
    <w:rsid w:val="00D64BF7"/>
    <w:rsid w:val="00D657C1"/>
    <w:rsid w:val="00D6580B"/>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2DC1"/>
    <w:rsid w:val="00DD3696"/>
    <w:rsid w:val="00DD447C"/>
    <w:rsid w:val="00DD4BE3"/>
    <w:rsid w:val="00DD543E"/>
    <w:rsid w:val="00DD55E2"/>
    <w:rsid w:val="00DD715B"/>
    <w:rsid w:val="00DD727F"/>
    <w:rsid w:val="00DD7715"/>
    <w:rsid w:val="00DD7BAD"/>
    <w:rsid w:val="00DE030E"/>
    <w:rsid w:val="00DE0AB4"/>
    <w:rsid w:val="00DE10F2"/>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44C"/>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9A3"/>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34C"/>
    <w:rsid w:val="00E9663C"/>
    <w:rsid w:val="00E970D1"/>
    <w:rsid w:val="00E97245"/>
    <w:rsid w:val="00E974A6"/>
    <w:rsid w:val="00EA1435"/>
    <w:rsid w:val="00EA14DE"/>
    <w:rsid w:val="00EA3BA2"/>
    <w:rsid w:val="00EA4504"/>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47"/>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64A"/>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5D4"/>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35A"/>
    <w:rsid w:val="00FB5A87"/>
    <w:rsid w:val="00FB61D8"/>
    <w:rsid w:val="00FB6386"/>
    <w:rsid w:val="00FB73BD"/>
    <w:rsid w:val="00FB7F50"/>
    <w:rsid w:val="00FC009F"/>
    <w:rsid w:val="00FC0C0B"/>
    <w:rsid w:val="00FC19FC"/>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B7C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75354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5354C"/>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361785510">
      <w:bodyDiv w:val="1"/>
      <w:marLeft w:val="0"/>
      <w:marRight w:val="0"/>
      <w:marTop w:val="0"/>
      <w:marBottom w:val="0"/>
      <w:divBdr>
        <w:top w:val="none" w:sz="0" w:space="0" w:color="auto"/>
        <w:left w:val="none" w:sz="0" w:space="0" w:color="auto"/>
        <w:bottom w:val="none" w:sz="0" w:space="0" w:color="auto"/>
        <w:right w:val="none" w:sz="0" w:space="0" w:color="auto"/>
      </w:divBdr>
      <w:divsChild>
        <w:div w:id="1105348031">
          <w:marLeft w:val="547"/>
          <w:marRight w:val="0"/>
          <w:marTop w:val="115"/>
          <w:marBottom w:val="0"/>
          <w:divBdr>
            <w:top w:val="none" w:sz="0" w:space="0" w:color="auto"/>
            <w:left w:val="none" w:sz="0" w:space="0" w:color="auto"/>
            <w:bottom w:val="none" w:sz="0" w:space="0" w:color="auto"/>
            <w:right w:val="none" w:sz="0" w:space="0" w:color="auto"/>
          </w:divBdr>
        </w:div>
        <w:div w:id="1788889761">
          <w:marLeft w:val="1166"/>
          <w:marRight w:val="0"/>
          <w:marTop w:val="96"/>
          <w:marBottom w:val="0"/>
          <w:divBdr>
            <w:top w:val="none" w:sz="0" w:space="0" w:color="auto"/>
            <w:left w:val="none" w:sz="0" w:space="0" w:color="auto"/>
            <w:bottom w:val="none" w:sz="0" w:space="0" w:color="auto"/>
            <w:right w:val="none" w:sz="0" w:space="0" w:color="auto"/>
          </w:divBdr>
        </w:div>
        <w:div w:id="265623241">
          <w:marLeft w:val="1800"/>
          <w:marRight w:val="0"/>
          <w:marTop w:val="77"/>
          <w:marBottom w:val="0"/>
          <w:divBdr>
            <w:top w:val="none" w:sz="0" w:space="0" w:color="auto"/>
            <w:left w:val="none" w:sz="0" w:space="0" w:color="auto"/>
            <w:bottom w:val="none" w:sz="0" w:space="0" w:color="auto"/>
            <w:right w:val="none" w:sz="0" w:space="0" w:color="auto"/>
          </w:divBdr>
        </w:div>
        <w:div w:id="383800365">
          <w:marLeft w:val="1166"/>
          <w:marRight w:val="0"/>
          <w:marTop w:val="96"/>
          <w:marBottom w:val="0"/>
          <w:divBdr>
            <w:top w:val="none" w:sz="0" w:space="0" w:color="auto"/>
            <w:left w:val="none" w:sz="0" w:space="0" w:color="auto"/>
            <w:bottom w:val="none" w:sz="0" w:space="0" w:color="auto"/>
            <w:right w:val="none" w:sz="0" w:space="0" w:color="auto"/>
          </w:divBdr>
        </w:div>
        <w:div w:id="799420349">
          <w:marLeft w:val="1800"/>
          <w:marRight w:val="0"/>
          <w:marTop w:val="77"/>
          <w:marBottom w:val="0"/>
          <w:divBdr>
            <w:top w:val="none" w:sz="0" w:space="0" w:color="auto"/>
            <w:left w:val="none" w:sz="0" w:space="0" w:color="auto"/>
            <w:bottom w:val="none" w:sz="0" w:space="0" w:color="auto"/>
            <w:right w:val="none" w:sz="0" w:space="0" w:color="auto"/>
          </w:divBdr>
        </w:div>
        <w:div w:id="1141387435">
          <w:marLeft w:val="1800"/>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31039783">
      <w:bodyDiv w:val="1"/>
      <w:marLeft w:val="0"/>
      <w:marRight w:val="0"/>
      <w:marTop w:val="0"/>
      <w:marBottom w:val="0"/>
      <w:divBdr>
        <w:top w:val="none" w:sz="0" w:space="0" w:color="auto"/>
        <w:left w:val="none" w:sz="0" w:space="0" w:color="auto"/>
        <w:bottom w:val="none" w:sz="0" w:space="0" w:color="auto"/>
        <w:right w:val="none" w:sz="0" w:space="0" w:color="auto"/>
      </w:divBdr>
      <w:divsChild>
        <w:div w:id="531456637">
          <w:marLeft w:val="547"/>
          <w:marRight w:val="0"/>
          <w:marTop w:val="134"/>
          <w:marBottom w:val="0"/>
          <w:divBdr>
            <w:top w:val="none" w:sz="0" w:space="0" w:color="auto"/>
            <w:left w:val="none" w:sz="0" w:space="0" w:color="auto"/>
            <w:bottom w:val="none" w:sz="0" w:space="0" w:color="auto"/>
            <w:right w:val="none" w:sz="0" w:space="0" w:color="auto"/>
          </w:divBdr>
        </w:div>
        <w:div w:id="1064066499">
          <w:marLeft w:val="1166"/>
          <w:marRight w:val="0"/>
          <w:marTop w:val="96"/>
          <w:marBottom w:val="0"/>
          <w:divBdr>
            <w:top w:val="none" w:sz="0" w:space="0" w:color="auto"/>
            <w:left w:val="none" w:sz="0" w:space="0" w:color="auto"/>
            <w:bottom w:val="none" w:sz="0" w:space="0" w:color="auto"/>
            <w:right w:val="none" w:sz="0" w:space="0" w:color="auto"/>
          </w:divBdr>
        </w:div>
        <w:div w:id="1590384385">
          <w:marLeft w:val="1800"/>
          <w:marRight w:val="0"/>
          <w:marTop w:val="86"/>
          <w:marBottom w:val="0"/>
          <w:divBdr>
            <w:top w:val="none" w:sz="0" w:space="0" w:color="auto"/>
            <w:left w:val="none" w:sz="0" w:space="0" w:color="auto"/>
            <w:bottom w:val="none" w:sz="0" w:space="0" w:color="auto"/>
            <w:right w:val="none" w:sz="0" w:space="0" w:color="auto"/>
          </w:divBdr>
        </w:div>
        <w:div w:id="700521699">
          <w:marLeft w:val="1800"/>
          <w:marRight w:val="0"/>
          <w:marTop w:val="86"/>
          <w:marBottom w:val="0"/>
          <w:divBdr>
            <w:top w:val="none" w:sz="0" w:space="0" w:color="auto"/>
            <w:left w:val="none" w:sz="0" w:space="0" w:color="auto"/>
            <w:bottom w:val="none" w:sz="0" w:space="0" w:color="auto"/>
            <w:right w:val="none" w:sz="0" w:space="0" w:color="auto"/>
          </w:divBdr>
        </w:div>
        <w:div w:id="1717506488">
          <w:marLeft w:val="1800"/>
          <w:marRight w:val="0"/>
          <w:marTop w:val="86"/>
          <w:marBottom w:val="0"/>
          <w:divBdr>
            <w:top w:val="none" w:sz="0" w:space="0" w:color="auto"/>
            <w:left w:val="none" w:sz="0" w:space="0" w:color="auto"/>
            <w:bottom w:val="none" w:sz="0" w:space="0" w:color="auto"/>
            <w:right w:val="none" w:sz="0" w:space="0" w:color="auto"/>
          </w:divBdr>
        </w:div>
        <w:div w:id="1833447489">
          <w:marLeft w:val="1800"/>
          <w:marRight w:val="0"/>
          <w:marTop w:val="86"/>
          <w:marBottom w:val="0"/>
          <w:divBdr>
            <w:top w:val="none" w:sz="0" w:space="0" w:color="auto"/>
            <w:left w:val="none" w:sz="0" w:space="0" w:color="auto"/>
            <w:bottom w:val="none" w:sz="0" w:space="0" w:color="auto"/>
            <w:right w:val="none" w:sz="0" w:space="0" w:color="auto"/>
          </w:divBdr>
        </w:div>
        <w:div w:id="832454184">
          <w:marLeft w:val="1800"/>
          <w:marRight w:val="0"/>
          <w:marTop w:val="86"/>
          <w:marBottom w:val="0"/>
          <w:divBdr>
            <w:top w:val="none" w:sz="0" w:space="0" w:color="auto"/>
            <w:left w:val="none" w:sz="0" w:space="0" w:color="auto"/>
            <w:bottom w:val="none" w:sz="0" w:space="0" w:color="auto"/>
            <w:right w:val="none" w:sz="0" w:space="0" w:color="auto"/>
          </w:divBdr>
        </w:div>
        <w:div w:id="652217327">
          <w:marLeft w:val="2520"/>
          <w:marRight w:val="0"/>
          <w:marTop w:val="67"/>
          <w:marBottom w:val="0"/>
          <w:divBdr>
            <w:top w:val="none" w:sz="0" w:space="0" w:color="auto"/>
            <w:left w:val="none" w:sz="0" w:space="0" w:color="auto"/>
            <w:bottom w:val="none" w:sz="0" w:space="0" w:color="auto"/>
            <w:right w:val="none" w:sz="0" w:space="0" w:color="auto"/>
          </w:divBdr>
        </w:div>
        <w:div w:id="1738015356">
          <w:marLeft w:val="2520"/>
          <w:marRight w:val="0"/>
          <w:marTop w:val="67"/>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A25D0-7300-48CB-B555-88745A2A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1759</Words>
  <Characters>9326</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2016-11-03T11:11:00Z</dcterms:created>
  <dcterms:modified xsi:type="dcterms:W3CDTF">2016-11-04T08:43:00Z</dcterms:modified>
</cp:coreProperties>
</file>